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5C6" w14:textId="32AC6B51" w:rsidR="004D225A" w:rsidRDefault="00E03CD2" w:rsidP="00E03CD2">
      <w:pPr>
        <w:jc w:val="center"/>
        <w:rPr>
          <w:rFonts w:ascii="Lato" w:hAnsi="Lato"/>
          <w:b/>
          <w:bCs/>
          <w:sz w:val="32"/>
          <w:szCs w:val="32"/>
        </w:rPr>
      </w:pPr>
      <w:proofErr w:type="spellStart"/>
      <w:r w:rsidRPr="004D225A">
        <w:rPr>
          <w:rFonts w:ascii="Lato" w:hAnsi="Lato"/>
          <w:b/>
          <w:bCs/>
          <w:sz w:val="32"/>
          <w:szCs w:val="32"/>
        </w:rPr>
        <w:t>AquaFarm</w:t>
      </w:r>
      <w:proofErr w:type="spellEnd"/>
      <w:r w:rsidRPr="004D225A">
        <w:rPr>
          <w:rFonts w:ascii="Lato" w:hAnsi="Lato"/>
          <w:b/>
          <w:bCs/>
          <w:sz w:val="32"/>
          <w:szCs w:val="32"/>
        </w:rPr>
        <w:t xml:space="preserve"> </w:t>
      </w:r>
      <w:r w:rsidR="004D225A" w:rsidRPr="004D225A">
        <w:rPr>
          <w:rFonts w:ascii="Lato" w:hAnsi="Lato"/>
          <w:b/>
          <w:bCs/>
          <w:sz w:val="32"/>
          <w:szCs w:val="32"/>
        </w:rPr>
        <w:t xml:space="preserve">R&amp;D award: prorogata </w:t>
      </w:r>
      <w:r w:rsidR="00935FDB">
        <w:rPr>
          <w:rFonts w:ascii="Lato" w:hAnsi="Lato"/>
          <w:b/>
          <w:bCs/>
          <w:sz w:val="32"/>
          <w:szCs w:val="32"/>
        </w:rPr>
        <w:t xml:space="preserve">al 20 aprile </w:t>
      </w:r>
      <w:r w:rsidR="004D225A" w:rsidRPr="004D225A">
        <w:rPr>
          <w:rFonts w:ascii="Lato" w:hAnsi="Lato"/>
          <w:b/>
          <w:bCs/>
          <w:sz w:val="32"/>
          <w:szCs w:val="32"/>
        </w:rPr>
        <w:t>la</w:t>
      </w:r>
      <w:r w:rsidR="004D225A">
        <w:rPr>
          <w:rFonts w:ascii="Lato" w:hAnsi="Lato"/>
          <w:b/>
          <w:bCs/>
          <w:sz w:val="32"/>
          <w:szCs w:val="32"/>
        </w:rPr>
        <w:t xml:space="preserve"> scadenza per presentare la domanda.</w:t>
      </w:r>
    </w:p>
    <w:p w14:paraId="55B33EB3" w14:textId="3C92E0F8" w:rsidR="00C31135" w:rsidRPr="004D225A" w:rsidRDefault="00C31135" w:rsidP="00E03CD2">
      <w:pPr>
        <w:jc w:val="center"/>
        <w:rPr>
          <w:rFonts w:ascii="Lato" w:hAnsi="Lato"/>
          <w:b/>
          <w:bCs/>
          <w:sz w:val="32"/>
          <w:szCs w:val="32"/>
        </w:rPr>
      </w:pPr>
    </w:p>
    <w:p w14:paraId="70D8C2C8" w14:textId="77777777" w:rsidR="00E03CD2" w:rsidRPr="004D225A" w:rsidRDefault="00E03CD2" w:rsidP="00E03CD2">
      <w:pPr>
        <w:jc w:val="center"/>
        <w:rPr>
          <w:rFonts w:ascii="Lato" w:hAnsi="Lato"/>
          <w:sz w:val="26"/>
          <w:szCs w:val="26"/>
        </w:rPr>
      </w:pPr>
    </w:p>
    <w:p w14:paraId="39B3B74A" w14:textId="77777777" w:rsidR="00E03CD2" w:rsidRDefault="00E03CD2" w:rsidP="004D225A">
      <w:pPr>
        <w:rPr>
          <w:rFonts w:ascii="Lato" w:hAnsi="Lato"/>
          <w:sz w:val="26"/>
          <w:szCs w:val="26"/>
        </w:rPr>
      </w:pPr>
    </w:p>
    <w:p w14:paraId="54E9BD75" w14:textId="67EAF6FE" w:rsidR="004D225A" w:rsidRDefault="004D225A" w:rsidP="00E03CD2">
      <w:pPr>
        <w:jc w:val="both"/>
        <w:rPr>
          <w:rFonts w:ascii="Lato" w:hAnsi="Lato"/>
        </w:rPr>
      </w:pPr>
      <w:r>
        <w:rPr>
          <w:rFonts w:ascii="Lato" w:hAnsi="Lato"/>
          <w:i/>
          <w:iCs/>
        </w:rPr>
        <w:t>1</w:t>
      </w:r>
      <w:r w:rsidR="009D4BBD">
        <w:rPr>
          <w:rFonts w:ascii="Lato" w:hAnsi="Lato"/>
          <w:i/>
          <w:iCs/>
        </w:rPr>
        <w:t>5</w:t>
      </w:r>
      <w:r>
        <w:rPr>
          <w:rFonts w:ascii="Lato" w:hAnsi="Lato"/>
          <w:i/>
          <w:iCs/>
        </w:rPr>
        <w:t xml:space="preserve"> febbraio 2022.</w:t>
      </w:r>
      <w:r w:rsidR="00E03CD2">
        <w:rPr>
          <w:rFonts w:ascii="Lato" w:hAnsi="Lato"/>
        </w:rPr>
        <w:t xml:space="preserve"> </w:t>
      </w:r>
      <w:r>
        <w:rPr>
          <w:rFonts w:ascii="Lato" w:hAnsi="Lato"/>
        </w:rPr>
        <w:t xml:space="preserve">Con il </w:t>
      </w:r>
      <w:r w:rsidR="00AD6CF2">
        <w:rPr>
          <w:rFonts w:ascii="Lato" w:hAnsi="Lato"/>
        </w:rPr>
        <w:t>posticipo</w:t>
      </w:r>
      <w:r>
        <w:rPr>
          <w:rFonts w:ascii="Lato" w:hAnsi="Lato"/>
        </w:rPr>
        <w:t xml:space="preserve"> della manifestazione Pordenone Fiere ha deciso di </w:t>
      </w:r>
      <w:r w:rsidR="00AD6CF2">
        <w:rPr>
          <w:rFonts w:ascii="Lato" w:hAnsi="Lato"/>
        </w:rPr>
        <w:t xml:space="preserve">prorogare la scadenza per presentare le domande del contest </w:t>
      </w:r>
      <w:proofErr w:type="spellStart"/>
      <w:r w:rsidR="00AD6CF2">
        <w:rPr>
          <w:rFonts w:ascii="Lato" w:hAnsi="Lato"/>
        </w:rPr>
        <w:t>AquaFarm</w:t>
      </w:r>
      <w:proofErr w:type="spellEnd"/>
      <w:r w:rsidR="00AD6CF2">
        <w:rPr>
          <w:rFonts w:ascii="Lato" w:hAnsi="Lato"/>
        </w:rPr>
        <w:t xml:space="preserve"> R&amp;D award</w:t>
      </w:r>
      <w:r w:rsidR="001D66DE">
        <w:rPr>
          <w:rFonts w:ascii="Lato" w:hAnsi="Lato"/>
        </w:rPr>
        <w:t>. La nuova scadenza è il 20 aprile 2022.</w:t>
      </w:r>
    </w:p>
    <w:p w14:paraId="35AFCCCC" w14:textId="77777777" w:rsidR="004D225A" w:rsidRDefault="004D225A" w:rsidP="00E03CD2">
      <w:pPr>
        <w:jc w:val="both"/>
        <w:rPr>
          <w:rFonts w:ascii="Lato" w:hAnsi="Lato"/>
        </w:rPr>
      </w:pPr>
    </w:p>
    <w:p w14:paraId="1EA8B550" w14:textId="55A1328D" w:rsidR="001D66DE" w:rsidRDefault="00E03CD2" w:rsidP="00E03CD2">
      <w:pPr>
        <w:jc w:val="both"/>
        <w:rPr>
          <w:rFonts w:ascii="Lato" w:hAnsi="Lato"/>
        </w:rPr>
      </w:pPr>
      <w:r>
        <w:rPr>
          <w:rFonts w:ascii="Lato" w:hAnsi="Lato"/>
        </w:rPr>
        <w:t xml:space="preserve">Il contest è rivolto a </w:t>
      </w:r>
      <w:r w:rsidRPr="00BF07CC">
        <w:rPr>
          <w:rFonts w:ascii="Lato" w:hAnsi="Lato"/>
          <w:b/>
          <w:bCs/>
        </w:rPr>
        <w:t>ricercatori</w:t>
      </w:r>
      <w:r>
        <w:rPr>
          <w:rFonts w:ascii="Lato" w:hAnsi="Lato"/>
        </w:rPr>
        <w:t xml:space="preserve"> e </w:t>
      </w:r>
      <w:r w:rsidRPr="00BF07CC">
        <w:rPr>
          <w:rFonts w:ascii="Lato" w:hAnsi="Lato"/>
          <w:b/>
          <w:bCs/>
        </w:rPr>
        <w:t>start up</w:t>
      </w:r>
      <w:r>
        <w:rPr>
          <w:rFonts w:ascii="Lato" w:hAnsi="Lato"/>
        </w:rPr>
        <w:t xml:space="preserve"> provenienti da tutto il mondo per premiare progetti, prodotti e servizi che hanno </w:t>
      </w:r>
      <w:r w:rsidRPr="00BF07CC">
        <w:rPr>
          <w:rFonts w:ascii="Lato" w:hAnsi="Lato"/>
          <w:b/>
          <w:bCs/>
        </w:rPr>
        <w:t>l’obiettivo di migliorare la produttività in acquacoltura.</w:t>
      </w:r>
      <w:r>
        <w:rPr>
          <w:rFonts w:ascii="Lato" w:hAnsi="Lato"/>
        </w:rPr>
        <w:t xml:space="preserve"> </w:t>
      </w:r>
    </w:p>
    <w:p w14:paraId="241D3D0A" w14:textId="77777777" w:rsidR="00BF07CC" w:rsidRPr="001D66DE" w:rsidRDefault="00BF07CC" w:rsidP="00E03CD2">
      <w:pPr>
        <w:jc w:val="both"/>
        <w:rPr>
          <w:rFonts w:ascii="Lato" w:hAnsi="Lato"/>
          <w:sz w:val="22"/>
          <w:szCs w:val="22"/>
        </w:rPr>
      </w:pPr>
    </w:p>
    <w:p w14:paraId="4F4B3E50" w14:textId="43F0B0B2" w:rsidR="00E03CD2" w:rsidRDefault="00E03CD2" w:rsidP="00E03CD2">
      <w:pPr>
        <w:jc w:val="both"/>
        <w:rPr>
          <w:rFonts w:ascii="Lato" w:hAnsi="Lato"/>
        </w:rPr>
      </w:pPr>
      <w:r>
        <w:rPr>
          <w:rFonts w:ascii="Lato" w:hAnsi="Lato"/>
        </w:rPr>
        <w:t>Tutti i partecipanti dell’</w:t>
      </w:r>
      <w:proofErr w:type="spellStart"/>
      <w:r>
        <w:rPr>
          <w:rFonts w:ascii="Lato" w:hAnsi="Lato"/>
        </w:rPr>
        <w:t>AquaFarm</w:t>
      </w:r>
      <w:proofErr w:type="spellEnd"/>
      <w:r>
        <w:rPr>
          <w:rFonts w:ascii="Lato" w:hAnsi="Lato"/>
        </w:rPr>
        <w:t xml:space="preserve"> Contest potranno esporre in Fiera un poster di progetto, i tre vincitori avranno la possibilità di presentare la ricerca o l’innovazione davanti alla platea della manifestazione e riceveranno un premio in denaro a sostegno della propria attività. La giuria </w:t>
      </w:r>
      <w:r w:rsidR="00BF07CC">
        <w:rPr>
          <w:rFonts w:ascii="Lato" w:hAnsi="Lato"/>
        </w:rPr>
        <w:t>è rappresentata da e</w:t>
      </w:r>
      <w:r>
        <w:rPr>
          <w:rFonts w:ascii="Lato" w:hAnsi="Lato"/>
        </w:rPr>
        <w:t xml:space="preserve">sperti </w:t>
      </w:r>
      <w:r w:rsidR="0094578B">
        <w:rPr>
          <w:rFonts w:ascii="Lato" w:hAnsi="Lato"/>
        </w:rPr>
        <w:t xml:space="preserve">di tecnologie </w:t>
      </w:r>
      <w:r>
        <w:rPr>
          <w:rFonts w:ascii="Lato" w:hAnsi="Lato"/>
        </w:rPr>
        <w:t>e di economia oltre che da rappresentanti delle associazioni dei produttori, che sono i più interessati all’adozione delle innovazioni presentate</w:t>
      </w:r>
      <w:r w:rsidR="00BF07CC">
        <w:rPr>
          <w:rFonts w:ascii="Lato" w:hAnsi="Lato"/>
        </w:rPr>
        <w:t>:</w:t>
      </w:r>
    </w:p>
    <w:p w14:paraId="388FE64B" w14:textId="2EAF39AD" w:rsidR="00BF07CC" w:rsidRDefault="00BF07CC" w:rsidP="00BF07CC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Fabio Massa, Senior Advisor </w:t>
      </w:r>
      <w:proofErr w:type="spellStart"/>
      <w:r>
        <w:rPr>
          <w:rFonts w:ascii="Lato" w:hAnsi="Lato"/>
        </w:rPr>
        <w:t>Aquaculture</w:t>
      </w:r>
      <w:proofErr w:type="spellEnd"/>
    </w:p>
    <w:p w14:paraId="134462BD" w14:textId="49490474" w:rsidR="00BF07CC" w:rsidRDefault="00BF07CC" w:rsidP="00BF07CC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Pierantonio Salvador, Presidente, API</w:t>
      </w:r>
    </w:p>
    <w:p w14:paraId="113CA45E" w14:textId="2D421452" w:rsidR="00BF07CC" w:rsidRDefault="00BF07CC" w:rsidP="00BF07CC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Giuseppe Prioli, Presidente, AMA</w:t>
      </w:r>
    </w:p>
    <w:p w14:paraId="5B1266F4" w14:textId="31F8CA83" w:rsidR="00BF07CC" w:rsidRDefault="00C31135" w:rsidP="00BF07CC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Paolo </w:t>
      </w:r>
      <w:r w:rsidR="00BF07CC">
        <w:rPr>
          <w:rFonts w:ascii="Lato" w:hAnsi="Lato"/>
        </w:rPr>
        <w:t>Anselmo</w:t>
      </w:r>
      <w:r>
        <w:rPr>
          <w:rFonts w:ascii="Lato" w:hAnsi="Lato"/>
        </w:rPr>
        <w:t>, Presidente, IBAN</w:t>
      </w:r>
    </w:p>
    <w:p w14:paraId="307DDDBB" w14:textId="5460CD34" w:rsidR="00C31135" w:rsidRPr="00BF07CC" w:rsidRDefault="00C31135" w:rsidP="00BF07CC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>R</w:t>
      </w:r>
      <w:r w:rsidR="008F3ACC">
        <w:rPr>
          <w:rFonts w:ascii="Lato" w:hAnsi="Lato"/>
        </w:rPr>
        <w:t>appresentante di</w:t>
      </w:r>
      <w:r>
        <w:rPr>
          <w:rFonts w:ascii="Lato" w:hAnsi="Lato"/>
        </w:rPr>
        <w:t xml:space="preserve"> Pordenone Fiere</w:t>
      </w:r>
    </w:p>
    <w:p w14:paraId="0407D374" w14:textId="77777777" w:rsidR="00BF07CC" w:rsidRDefault="00BF07CC" w:rsidP="00E03CD2">
      <w:pPr>
        <w:jc w:val="both"/>
        <w:rPr>
          <w:rFonts w:ascii="Lato" w:hAnsi="Lato"/>
        </w:rPr>
      </w:pPr>
    </w:p>
    <w:p w14:paraId="32742B5E" w14:textId="4D6F51D5" w:rsidR="00E03CD2" w:rsidRDefault="00E03CD2" w:rsidP="00E03CD2">
      <w:pPr>
        <w:jc w:val="both"/>
      </w:pPr>
      <w:r>
        <w:rPr>
          <w:rFonts w:ascii="Lato" w:hAnsi="Lato"/>
        </w:rPr>
        <w:t xml:space="preserve">Dettagli e regolamento del contest alla pagina dedicata </w:t>
      </w:r>
      <w:hyperlink r:id="rId7" w:history="1">
        <w:r>
          <w:rPr>
            <w:rStyle w:val="Collegamentoipertestuale"/>
            <w:rFonts w:ascii="Lato" w:hAnsi="Lato"/>
          </w:rPr>
          <w:t>www.aquafarm.show/aquafarm-2022-rd-award/</w:t>
        </w:r>
      </w:hyperlink>
    </w:p>
    <w:p w14:paraId="42A3325E" w14:textId="5B16C12B" w:rsidR="001D66DE" w:rsidRDefault="001D66DE" w:rsidP="00E03CD2">
      <w:pPr>
        <w:jc w:val="both"/>
        <w:rPr>
          <w:rFonts w:ascii="Lato" w:hAnsi="Lato"/>
        </w:rPr>
      </w:pPr>
      <w:r>
        <w:t>Il video del contest al segu</w:t>
      </w:r>
      <w:r w:rsidR="00C31135">
        <w:t>e</w:t>
      </w:r>
      <w:r>
        <w:t xml:space="preserve">nte link: </w:t>
      </w:r>
      <w:hyperlink r:id="rId8" w:history="1">
        <w:r>
          <w:rPr>
            <w:rStyle w:val="Collegamentoipertestuale"/>
          </w:rPr>
          <w:t>AQUAFARM R&amp;D AWARD CONTEST 2022 - YouTube</w:t>
        </w:r>
      </w:hyperlink>
    </w:p>
    <w:p w14:paraId="2DB09296" w14:textId="77777777" w:rsidR="00E03CD2" w:rsidRDefault="00E03CD2" w:rsidP="00E03CD2">
      <w:pPr>
        <w:jc w:val="both"/>
        <w:rPr>
          <w:rFonts w:ascii="Lato" w:hAnsi="Lato"/>
        </w:rPr>
      </w:pPr>
    </w:p>
    <w:p w14:paraId="69F44B5F" w14:textId="77777777" w:rsidR="00E03CD2" w:rsidRDefault="00E03CD2" w:rsidP="00E03CD2">
      <w:pPr>
        <w:spacing w:line="276" w:lineRule="auto"/>
        <w:jc w:val="both"/>
        <w:rPr>
          <w:rFonts w:ascii="Lato" w:hAnsi="Lato" w:cs="Arial"/>
          <w:b/>
          <w:i/>
          <w:sz w:val="20"/>
          <w:szCs w:val="20"/>
        </w:rPr>
      </w:pPr>
      <w:proofErr w:type="spellStart"/>
      <w:r>
        <w:rPr>
          <w:rFonts w:ascii="Lato" w:hAnsi="Lato" w:cs="Arial"/>
          <w:b/>
          <w:i/>
          <w:sz w:val="20"/>
          <w:szCs w:val="20"/>
        </w:rPr>
        <w:t>AquaFarm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la mostra-convegno internazionale dedicata ad </w:t>
      </w:r>
      <w:r>
        <w:rPr>
          <w:rFonts w:ascii="Lato" w:hAnsi="Lato" w:cs="Arial"/>
          <w:b/>
          <w:i/>
          <w:sz w:val="20"/>
          <w:szCs w:val="20"/>
        </w:rPr>
        <w:t xml:space="preserve">acquacoltura e industria della pesca </w:t>
      </w:r>
      <w:r>
        <w:rPr>
          <w:rFonts w:ascii="Lato" w:hAnsi="Lato" w:cs="Arial"/>
          <w:i/>
          <w:sz w:val="20"/>
          <w:szCs w:val="20"/>
        </w:rPr>
        <w:t xml:space="preserve">sostenibile. </w:t>
      </w:r>
      <w:proofErr w:type="spellStart"/>
      <w:r>
        <w:rPr>
          <w:rFonts w:ascii="Lato" w:hAnsi="Lato" w:cs="Arial"/>
          <w:b/>
          <w:i/>
          <w:sz w:val="20"/>
          <w:szCs w:val="20"/>
        </w:rPr>
        <w:t>NovelFarm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è il più importante evento italiano interamente dedicato alle </w:t>
      </w:r>
      <w:r>
        <w:rPr>
          <w:rFonts w:ascii="Lato" w:hAnsi="Lato" w:cs="Arial"/>
          <w:b/>
          <w:i/>
          <w:sz w:val="20"/>
          <w:szCs w:val="20"/>
        </w:rPr>
        <w:t xml:space="preserve">nuove tecniche di coltivazione, </w:t>
      </w:r>
      <w:r>
        <w:rPr>
          <w:rFonts w:ascii="Lato" w:hAnsi="Lato" w:cs="Arial"/>
          <w:i/>
          <w:sz w:val="20"/>
          <w:szCs w:val="20"/>
        </w:rPr>
        <w:t xml:space="preserve">fuori suolo e </w:t>
      </w:r>
      <w:proofErr w:type="spellStart"/>
      <w:r>
        <w:rPr>
          <w:rFonts w:ascii="Lato" w:hAnsi="Lato" w:cs="Arial"/>
          <w:i/>
          <w:sz w:val="20"/>
          <w:szCs w:val="20"/>
        </w:rPr>
        <w:t>vertical</w:t>
      </w:r>
      <w:proofErr w:type="spellEnd"/>
      <w:r>
        <w:rPr>
          <w:rFonts w:ascii="Lato" w:hAnsi="Lato" w:cs="Arial"/>
          <w:i/>
          <w:sz w:val="20"/>
          <w:szCs w:val="20"/>
        </w:rPr>
        <w:t xml:space="preserve"> farming.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r>
        <w:rPr>
          <w:rFonts w:ascii="Lato" w:hAnsi="Lato" w:cs="Arial"/>
          <w:i/>
          <w:sz w:val="20"/>
          <w:szCs w:val="20"/>
        </w:rPr>
        <w:t>Quest’anno affiancate da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AlgaeFarm</w:t>
      </w:r>
      <w:proofErr w:type="spellEnd"/>
      <w:r>
        <w:rPr>
          <w:rFonts w:ascii="Lato" w:hAnsi="Lato" w:cs="Arial"/>
          <w:b/>
          <w:i/>
          <w:sz w:val="20"/>
          <w:szCs w:val="20"/>
        </w:rPr>
        <w:t xml:space="preserve">, </w:t>
      </w:r>
      <w:r>
        <w:rPr>
          <w:rFonts w:ascii="Lato" w:hAnsi="Lato" w:cs="Arial"/>
          <w:i/>
          <w:sz w:val="20"/>
          <w:szCs w:val="20"/>
        </w:rPr>
        <w:t>appuntamento dedicato a tecnologie e applicazioni in</w:t>
      </w:r>
      <w:r>
        <w:rPr>
          <w:rFonts w:ascii="Lato" w:hAnsi="Lato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Lato" w:hAnsi="Lato" w:cs="Arial"/>
          <w:b/>
          <w:i/>
          <w:sz w:val="20"/>
          <w:szCs w:val="20"/>
        </w:rPr>
        <w:t>alghicoltura</w:t>
      </w:r>
      <w:proofErr w:type="spellEnd"/>
      <w:r>
        <w:rPr>
          <w:rFonts w:ascii="Lato" w:hAnsi="Lato" w:cs="Arial"/>
          <w:b/>
          <w:i/>
          <w:sz w:val="20"/>
          <w:szCs w:val="20"/>
        </w:rPr>
        <w:t>.</w:t>
      </w:r>
    </w:p>
    <w:p w14:paraId="5BFC7545" w14:textId="77777777" w:rsidR="00E03CD2" w:rsidRDefault="00E03CD2" w:rsidP="00E03CD2">
      <w:pPr>
        <w:spacing w:line="276" w:lineRule="auto"/>
        <w:rPr>
          <w:rFonts w:ascii="Lato" w:hAnsi="Lato" w:cs="Arial"/>
          <w:color w:val="202020"/>
          <w:sz w:val="20"/>
          <w:szCs w:val="20"/>
          <w:shd w:val="clear" w:color="auto" w:fill="FFFFFF"/>
        </w:rPr>
      </w:pPr>
    </w:p>
    <w:p w14:paraId="6E66F1EB" w14:textId="77777777" w:rsidR="00055A8C" w:rsidRDefault="00055A8C" w:rsidP="00055A8C">
      <w:pPr>
        <w:spacing w:line="276" w:lineRule="auto"/>
        <w:rPr>
          <w:rFonts w:ascii="Lato" w:hAnsi="Lato" w:cs="Arial"/>
          <w:b/>
          <w:i/>
          <w:sz w:val="20"/>
          <w:szCs w:val="20"/>
        </w:rPr>
      </w:pPr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Maggiori informazioni:</w:t>
      </w:r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AquaFarm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9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www.aquafarmexpo.it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NovelFarm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 </w:t>
      </w:r>
      <w:hyperlink r:id="rId10" w:tgtFrame="_blank" w:history="1">
        <w:r>
          <w:rPr>
            <w:rStyle w:val="Enfasigrassetto"/>
            <w:rFonts w:ascii="Lato" w:hAnsi="Lato" w:cs="Arial"/>
            <w:color w:val="007C89"/>
            <w:sz w:val="20"/>
            <w:szCs w:val="20"/>
            <w:shd w:val="clear" w:color="auto" w:fill="FFFFFF"/>
          </w:rPr>
          <w:t>www.novelfarmexpo.it</w:t>
        </w:r>
      </w:hyperlink>
      <w:r>
        <w:rPr>
          <w:rFonts w:ascii="Lato" w:hAnsi="Lato" w:cs="Arial"/>
          <w:color w:val="202020"/>
          <w:sz w:val="20"/>
          <w:szCs w:val="20"/>
        </w:rPr>
        <w:br/>
      </w:r>
      <w:proofErr w:type="spellStart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AlgaeFarm</w:t>
      </w:r>
      <w:proofErr w:type="spellEnd"/>
      <w:r>
        <w:rPr>
          <w:rFonts w:ascii="Lato" w:hAnsi="Lato" w:cs="Arial"/>
          <w:color w:val="202020"/>
          <w:sz w:val="20"/>
          <w:szCs w:val="20"/>
          <w:shd w:val="clear" w:color="auto" w:fill="FFFFFF"/>
        </w:rPr>
        <w:t>: </w:t>
      </w:r>
      <w:r w:rsidRPr="009E18A5">
        <w:rPr>
          <w:rStyle w:val="Enfasigrassetto"/>
          <w:rFonts w:ascii="Lato" w:hAnsi="Lato" w:cs="Arial"/>
          <w:color w:val="007C89"/>
          <w:sz w:val="20"/>
          <w:szCs w:val="20"/>
          <w:shd w:val="clear" w:color="auto" w:fill="FFFFFF"/>
        </w:rPr>
        <w:t>www.aquafarm.show/algaefarm-convegno-algocoltura/</w:t>
      </w:r>
    </w:p>
    <w:p w14:paraId="4B4937F6" w14:textId="77777777" w:rsidR="00E03CD2" w:rsidRDefault="00E03CD2" w:rsidP="00E03CD2">
      <w:pPr>
        <w:spacing w:line="276" w:lineRule="auto"/>
        <w:rPr>
          <w:rFonts w:ascii="Lato" w:eastAsia="Calibri" w:hAnsi="Lato" w:cs="Arial"/>
          <w:sz w:val="20"/>
          <w:szCs w:val="20"/>
        </w:rPr>
      </w:pPr>
    </w:p>
    <w:p w14:paraId="52F4ACCF" w14:textId="77777777" w:rsidR="00E03CD2" w:rsidRDefault="00E03CD2" w:rsidP="00E03CD2">
      <w:pPr>
        <w:spacing w:line="276" w:lineRule="auto"/>
        <w:rPr>
          <w:rFonts w:ascii="Lato" w:eastAsia="Calibri" w:hAnsi="Lato" w:cs="Arial"/>
          <w:b/>
          <w:bCs/>
          <w:sz w:val="18"/>
          <w:szCs w:val="18"/>
        </w:rPr>
      </w:pPr>
      <w:r>
        <w:rPr>
          <w:rFonts w:ascii="Lato" w:eastAsia="Calibri" w:hAnsi="Lato" w:cs="Arial"/>
          <w:b/>
          <w:bCs/>
          <w:sz w:val="18"/>
          <w:szCs w:val="18"/>
        </w:rPr>
        <w:t>Uffici stampa</w:t>
      </w:r>
    </w:p>
    <w:p w14:paraId="0F96763E" w14:textId="77777777" w:rsidR="00E03CD2" w:rsidRDefault="00E03CD2" w:rsidP="00E03CD2">
      <w:pPr>
        <w:spacing w:line="276" w:lineRule="auto"/>
        <w:rPr>
          <w:rFonts w:ascii="Lato" w:hAnsi="Lato" w:cs="Arial"/>
          <w:sz w:val="18"/>
          <w:szCs w:val="18"/>
        </w:rPr>
      </w:pPr>
      <w:r>
        <w:rPr>
          <w:rFonts w:ascii="Lato" w:eastAsia="Calibri" w:hAnsi="Lato" w:cs="Arial"/>
          <w:sz w:val="18"/>
          <w:szCs w:val="18"/>
        </w:rPr>
        <w:t xml:space="preserve">Aurora Marin – Studio Comelli - </w:t>
      </w:r>
      <w:hyperlink r:id="rId11" w:history="1">
        <w:r>
          <w:rPr>
            <w:rStyle w:val="Collegamentoipertestuale"/>
            <w:rFonts w:ascii="Lato" w:eastAsia="Calibri" w:hAnsi="Lato" w:cs="Arial"/>
            <w:sz w:val="18"/>
            <w:szCs w:val="18"/>
          </w:rPr>
          <w:t>aurora@studiocomelli.eu</w:t>
        </w:r>
      </w:hyperlink>
      <w:r>
        <w:rPr>
          <w:rFonts w:ascii="Lato" w:eastAsia="Calibri" w:hAnsi="Lato" w:cs="Arial"/>
          <w:sz w:val="18"/>
          <w:szCs w:val="18"/>
        </w:rPr>
        <w:t xml:space="preserve"> + 39 347 1722820</w:t>
      </w:r>
      <w:r>
        <w:rPr>
          <w:rFonts w:ascii="Lato" w:hAnsi="Lato" w:cs="Arial"/>
          <w:sz w:val="18"/>
          <w:szCs w:val="18"/>
        </w:rPr>
        <w:tab/>
      </w:r>
    </w:p>
    <w:p w14:paraId="2BB9D912" w14:textId="1B9DBFD5" w:rsidR="00351B59" w:rsidRPr="00935FDB" w:rsidRDefault="00E03CD2" w:rsidP="00935FDB">
      <w:pPr>
        <w:spacing w:line="276" w:lineRule="auto"/>
        <w:rPr>
          <w:rFonts w:ascii="Lato" w:eastAsia="Calibri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Simona </w:t>
      </w:r>
      <w:proofErr w:type="spellStart"/>
      <w:r>
        <w:rPr>
          <w:rFonts w:ascii="Lato" w:hAnsi="Lato" w:cs="Arial"/>
          <w:sz w:val="18"/>
          <w:szCs w:val="18"/>
        </w:rPr>
        <w:t>Maldarelli</w:t>
      </w:r>
      <w:proofErr w:type="spellEnd"/>
      <w:r>
        <w:rPr>
          <w:rFonts w:ascii="Lato" w:hAnsi="Lato" w:cs="Arial"/>
          <w:sz w:val="18"/>
          <w:szCs w:val="18"/>
        </w:rPr>
        <w:t xml:space="preserve"> – Pordenone Fiere – </w:t>
      </w:r>
      <w:hyperlink r:id="rId12" w:history="1">
        <w:r>
          <w:rPr>
            <w:rStyle w:val="Collegamentoipertestuale"/>
            <w:rFonts w:ascii="Lato" w:hAnsi="Lato" w:cs="Arial"/>
            <w:sz w:val="18"/>
            <w:szCs w:val="18"/>
          </w:rPr>
          <w:t>smaldarelli@fierapordenone.it</w:t>
        </w:r>
      </w:hyperlink>
      <w:r>
        <w:rPr>
          <w:rFonts w:ascii="Lato" w:hAnsi="Lato" w:cs="Arial"/>
          <w:sz w:val="18"/>
          <w:szCs w:val="18"/>
        </w:rPr>
        <w:t xml:space="preserve"> + 39 380 3133728</w:t>
      </w:r>
    </w:p>
    <w:sectPr w:rsidR="00351B59" w:rsidRPr="00935FDB" w:rsidSect="00970DF0">
      <w:headerReference w:type="default" r:id="rId13"/>
      <w:footerReference w:type="default" r:id="rId14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9F57E" w14:textId="77777777" w:rsidR="005E0253" w:rsidRDefault="005E0253" w:rsidP="005415A9">
      <w:r>
        <w:separator/>
      </w:r>
    </w:p>
  </w:endnote>
  <w:endnote w:type="continuationSeparator" w:id="0">
    <w:p w14:paraId="2B8D2643" w14:textId="77777777" w:rsidR="005E0253" w:rsidRDefault="005E0253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Light">
    <w:altName w:val="Calibri Light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6F310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64E51C24" w14:textId="77777777" w:rsidR="00746C25" w:rsidRPr="008F3ACC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</w:rPr>
    </w:pPr>
    <w:r w:rsidRPr="008F3ACC">
      <w:rPr>
        <w:rFonts w:ascii="Lato Light" w:hAnsi="Lato Light" w:cs="Lato Light"/>
        <w:spacing w:val="3"/>
        <w:sz w:val="14"/>
        <w:szCs w:val="14"/>
      </w:rPr>
      <w:t>Tel. +39 0434 232111 - Fax +39 0434 570415</w:t>
    </w:r>
    <w:r w:rsidRPr="008F3ACC">
      <w:rPr>
        <w:rFonts w:ascii="Lato Light" w:hAnsi="Lato Light" w:cs="Lato Light"/>
        <w:spacing w:val="3"/>
        <w:sz w:val="14"/>
        <w:szCs w:val="14"/>
      </w:rPr>
      <w:tab/>
    </w:r>
    <w:r w:rsidRPr="008F3ACC">
      <w:rPr>
        <w:rFonts w:ascii="Lato Light" w:hAnsi="Lato Light" w:cs="Lato Light"/>
        <w:spacing w:val="3"/>
        <w:sz w:val="14"/>
        <w:szCs w:val="14"/>
      </w:rPr>
      <w:tab/>
    </w:r>
  </w:p>
  <w:p w14:paraId="44757CC0" w14:textId="0E5E2053" w:rsidR="00746C25" w:rsidRPr="008F3ACC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8F3ACC">
      <w:rPr>
        <w:rFonts w:ascii="Lato Light" w:hAnsi="Lato Light" w:cs="Lato Light"/>
        <w:spacing w:val="3"/>
        <w:sz w:val="14"/>
        <w:szCs w:val="14"/>
      </w:rPr>
      <w:t xml:space="preserve">pec: </w:t>
    </w:r>
    <w:r w:rsidRPr="008F3ACC">
      <w:rPr>
        <w:rStyle w:val="CollegamentoIpertextFiera"/>
        <w:lang w:val="it-IT"/>
      </w:rPr>
      <w:t>amministrazione@pec.fierapordenone.it</w:t>
    </w:r>
    <w:r w:rsidRPr="008F3ACC">
      <w:rPr>
        <w:rFonts w:ascii="Lato Light" w:hAnsi="Lato Light" w:cs="Lato Light"/>
        <w:spacing w:val="3"/>
        <w:sz w:val="14"/>
        <w:szCs w:val="14"/>
      </w:rPr>
      <w:t xml:space="preserve">  </w:t>
    </w:r>
    <w:hyperlink r:id="rId3" w:history="1">
      <w:r w:rsidRPr="008F3ACC">
        <w:rPr>
          <w:rStyle w:val="CollegamentoIpertextFiera"/>
          <w:lang w:val="it-IT"/>
        </w:rPr>
        <w:t>www.fierapordenone.it</w:t>
      </w:r>
    </w:hyperlink>
  </w:p>
  <w:p w14:paraId="6A3FAC43" w14:textId="77777777" w:rsidR="003609AC" w:rsidRPr="00BC7E78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BC7E78">
      <w:rPr>
        <w:rFonts w:ascii="Lato Light" w:hAnsi="Lato Light" w:cs="Lato Light"/>
        <w:spacing w:val="3"/>
        <w:sz w:val="14"/>
        <w:szCs w:val="14"/>
      </w:rPr>
      <w:t>P.IVA: 0007694</w:t>
    </w:r>
    <w:r w:rsidR="0008376F" w:rsidRPr="00BC7E78">
      <w:rPr>
        <w:rFonts w:ascii="Lato Light" w:hAnsi="Lato Light" w:cs="Lato Light"/>
        <w:spacing w:val="3"/>
        <w:sz w:val="14"/>
        <w:szCs w:val="14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B14C5" w14:textId="77777777" w:rsidR="005E0253" w:rsidRDefault="005E0253" w:rsidP="005415A9">
      <w:r>
        <w:separator/>
      </w:r>
    </w:p>
  </w:footnote>
  <w:footnote w:type="continuationSeparator" w:id="0">
    <w:p w14:paraId="7130B065" w14:textId="77777777" w:rsidR="005E0253" w:rsidRDefault="005E0253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452B384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9E18A5">
      <w:rPr>
        <w:rFonts w:ascii="Lato" w:hAnsi="Lato" w:cs="Lato"/>
        <w:b/>
        <w:bCs/>
        <w:color w:val="3C3C3B"/>
        <w:sz w:val="30"/>
        <w:szCs w:val="30"/>
      </w:rPr>
      <w:t>7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5E0253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2E18"/>
    <w:multiLevelType w:val="hybridMultilevel"/>
    <w:tmpl w:val="1164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2669F"/>
    <w:rsid w:val="00032AE3"/>
    <w:rsid w:val="00035852"/>
    <w:rsid w:val="00055A8C"/>
    <w:rsid w:val="0008376F"/>
    <w:rsid w:val="00086B0B"/>
    <w:rsid w:val="000A4921"/>
    <w:rsid w:val="000B7AC6"/>
    <w:rsid w:val="000F3491"/>
    <w:rsid w:val="00115168"/>
    <w:rsid w:val="00122B20"/>
    <w:rsid w:val="001347CC"/>
    <w:rsid w:val="001436A0"/>
    <w:rsid w:val="001D66DE"/>
    <w:rsid w:val="002155DD"/>
    <w:rsid w:val="00216BBB"/>
    <w:rsid w:val="00230054"/>
    <w:rsid w:val="0023240A"/>
    <w:rsid w:val="00235A4A"/>
    <w:rsid w:val="00240E74"/>
    <w:rsid w:val="002476F2"/>
    <w:rsid w:val="002629E2"/>
    <w:rsid w:val="00290668"/>
    <w:rsid w:val="002D5A04"/>
    <w:rsid w:val="00351B59"/>
    <w:rsid w:val="003609AC"/>
    <w:rsid w:val="00365EAB"/>
    <w:rsid w:val="003807EC"/>
    <w:rsid w:val="003A21C6"/>
    <w:rsid w:val="003A53F5"/>
    <w:rsid w:val="003C0879"/>
    <w:rsid w:val="003D24D7"/>
    <w:rsid w:val="003F4EC4"/>
    <w:rsid w:val="00433C0B"/>
    <w:rsid w:val="00452CE5"/>
    <w:rsid w:val="00461FB8"/>
    <w:rsid w:val="004A645D"/>
    <w:rsid w:val="004B28F4"/>
    <w:rsid w:val="004D225A"/>
    <w:rsid w:val="00501F79"/>
    <w:rsid w:val="00517ABC"/>
    <w:rsid w:val="005415A9"/>
    <w:rsid w:val="005A558D"/>
    <w:rsid w:val="005E0253"/>
    <w:rsid w:val="005E0E5D"/>
    <w:rsid w:val="005E616D"/>
    <w:rsid w:val="006237DA"/>
    <w:rsid w:val="006378BB"/>
    <w:rsid w:val="00654196"/>
    <w:rsid w:val="006740AA"/>
    <w:rsid w:val="00676ED5"/>
    <w:rsid w:val="006B59EF"/>
    <w:rsid w:val="006D0395"/>
    <w:rsid w:val="006D0F21"/>
    <w:rsid w:val="006D73AA"/>
    <w:rsid w:val="00746C25"/>
    <w:rsid w:val="00755A6E"/>
    <w:rsid w:val="0076423E"/>
    <w:rsid w:val="00781D26"/>
    <w:rsid w:val="007A5DFD"/>
    <w:rsid w:val="007C6D1A"/>
    <w:rsid w:val="007E4A00"/>
    <w:rsid w:val="008129F1"/>
    <w:rsid w:val="00866488"/>
    <w:rsid w:val="008707C6"/>
    <w:rsid w:val="00880E7D"/>
    <w:rsid w:val="008B67B2"/>
    <w:rsid w:val="008F3ACC"/>
    <w:rsid w:val="00914F8D"/>
    <w:rsid w:val="0093488B"/>
    <w:rsid w:val="00935040"/>
    <w:rsid w:val="00935FDB"/>
    <w:rsid w:val="0094578B"/>
    <w:rsid w:val="00957CDE"/>
    <w:rsid w:val="009654F4"/>
    <w:rsid w:val="00970DF0"/>
    <w:rsid w:val="009B32F0"/>
    <w:rsid w:val="009D4BBD"/>
    <w:rsid w:val="009E18A5"/>
    <w:rsid w:val="00A03FE9"/>
    <w:rsid w:val="00A22EA1"/>
    <w:rsid w:val="00A2692F"/>
    <w:rsid w:val="00A918FF"/>
    <w:rsid w:val="00AD3006"/>
    <w:rsid w:val="00AD6CF2"/>
    <w:rsid w:val="00AE2087"/>
    <w:rsid w:val="00AF516A"/>
    <w:rsid w:val="00AF537C"/>
    <w:rsid w:val="00B015E3"/>
    <w:rsid w:val="00B02646"/>
    <w:rsid w:val="00B15D58"/>
    <w:rsid w:val="00B278DF"/>
    <w:rsid w:val="00B3634B"/>
    <w:rsid w:val="00BA02D3"/>
    <w:rsid w:val="00BC3F59"/>
    <w:rsid w:val="00BC7E78"/>
    <w:rsid w:val="00BD418E"/>
    <w:rsid w:val="00BE1CB9"/>
    <w:rsid w:val="00BF07CC"/>
    <w:rsid w:val="00C040BA"/>
    <w:rsid w:val="00C31135"/>
    <w:rsid w:val="00C335F9"/>
    <w:rsid w:val="00C47573"/>
    <w:rsid w:val="00CE31C8"/>
    <w:rsid w:val="00CE56B1"/>
    <w:rsid w:val="00CF131E"/>
    <w:rsid w:val="00D12B5D"/>
    <w:rsid w:val="00D156DF"/>
    <w:rsid w:val="00D177DA"/>
    <w:rsid w:val="00D537B6"/>
    <w:rsid w:val="00DE3D93"/>
    <w:rsid w:val="00E03CD2"/>
    <w:rsid w:val="00E04625"/>
    <w:rsid w:val="00E40269"/>
    <w:rsid w:val="00E52086"/>
    <w:rsid w:val="00E72C56"/>
    <w:rsid w:val="00EC0849"/>
    <w:rsid w:val="00EE0765"/>
    <w:rsid w:val="00F00547"/>
    <w:rsid w:val="00F01B50"/>
    <w:rsid w:val="00F12F45"/>
    <w:rsid w:val="00F95BD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3264C14A-18C6-4601-A528-CBDFC29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  <w:style w:type="paragraph" w:styleId="Paragrafoelenco">
    <w:name w:val="List Paragraph"/>
    <w:basedOn w:val="Normale"/>
    <w:uiPriority w:val="34"/>
    <w:qFormat/>
    <w:rsid w:val="00BF0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WJKI6GTUII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quafarm.show/aquafarm-2022-rd-award/" TargetMode="External"/><Relationship Id="rId12" Type="http://schemas.openxmlformats.org/officeDocument/2006/relationships/hyperlink" Target="mailto:smaldarelli@fieraporden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urora@studiocomelli.e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velfarmexpo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uafarmexpo.it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Sabina Crociati</cp:lastModifiedBy>
  <cp:revision>7</cp:revision>
  <cp:lastPrinted>2020-07-20T14:07:00Z</cp:lastPrinted>
  <dcterms:created xsi:type="dcterms:W3CDTF">2022-02-09T15:08:00Z</dcterms:created>
  <dcterms:modified xsi:type="dcterms:W3CDTF">2022-02-14T14:15:00Z</dcterms:modified>
</cp:coreProperties>
</file>