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04E7" w14:textId="7D6C0385" w:rsidR="00361766" w:rsidRDefault="002901C7" w:rsidP="00361766">
      <w:pPr>
        <w:tabs>
          <w:tab w:val="left" w:pos="1485"/>
          <w:tab w:val="center" w:pos="4983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Aziende e operatori da tutto il mondo, c</w:t>
      </w:r>
      <w:r w:rsidR="00361766">
        <w:rPr>
          <w:rFonts w:ascii="Verdana" w:hAnsi="Verdana" w:cs="Arial"/>
          <w:b/>
          <w:bCs/>
          <w:sz w:val="20"/>
          <w:szCs w:val="20"/>
        </w:rPr>
        <w:t xml:space="preserve">onvegni internazionali, degustazioni e un fuori salone </w:t>
      </w:r>
      <w:r>
        <w:rPr>
          <w:rFonts w:ascii="Verdana" w:hAnsi="Verdana" w:cs="Arial"/>
          <w:b/>
          <w:bCs/>
          <w:sz w:val="20"/>
          <w:szCs w:val="20"/>
        </w:rPr>
        <w:t>in città:</w:t>
      </w:r>
      <w:r w:rsidR="00361766">
        <w:rPr>
          <w:rFonts w:ascii="Verdana" w:hAnsi="Verdana" w:cs="Arial"/>
          <w:b/>
          <w:bCs/>
          <w:sz w:val="20"/>
          <w:szCs w:val="20"/>
        </w:rPr>
        <w:t xml:space="preserve"> Pordenone</w:t>
      </w:r>
      <w:r>
        <w:rPr>
          <w:rFonts w:ascii="Verdana" w:hAnsi="Verdana" w:cs="Arial"/>
          <w:b/>
          <w:bCs/>
          <w:sz w:val="20"/>
          <w:szCs w:val="20"/>
        </w:rPr>
        <w:t xml:space="preserve"> capitale dell’acquacoltura e del vertical farming </w:t>
      </w:r>
    </w:p>
    <w:p w14:paraId="58732C59" w14:textId="77777777" w:rsidR="002901C7" w:rsidRDefault="002901C7" w:rsidP="00361766">
      <w:pPr>
        <w:tabs>
          <w:tab w:val="left" w:pos="1485"/>
          <w:tab w:val="center" w:pos="4983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14:paraId="29DD7259" w14:textId="7211827A" w:rsidR="00FB6C07" w:rsidRPr="002901C7" w:rsidRDefault="00361766" w:rsidP="00361766">
      <w:pPr>
        <w:tabs>
          <w:tab w:val="left" w:pos="1485"/>
          <w:tab w:val="center" w:pos="4983"/>
        </w:tabs>
        <w:spacing w:line="276" w:lineRule="auto"/>
        <w:rPr>
          <w:rFonts w:ascii="Verdana" w:hAnsi="Verdana" w:cs="Arial"/>
          <w:b/>
          <w:bCs/>
          <w:sz w:val="24"/>
          <w:szCs w:val="24"/>
        </w:rPr>
      </w:pPr>
      <w:r w:rsidRPr="002901C7">
        <w:rPr>
          <w:rFonts w:ascii="Verdana" w:hAnsi="Verdana" w:cs="Arial"/>
          <w:b/>
          <w:bCs/>
          <w:sz w:val="24"/>
          <w:szCs w:val="24"/>
        </w:rPr>
        <w:t xml:space="preserve">Aquafarm, Novelfarm e Algaefarm 2022: </w:t>
      </w:r>
      <w:r w:rsidR="002901C7">
        <w:rPr>
          <w:rFonts w:ascii="Verdana" w:hAnsi="Verdana" w:cs="Arial"/>
          <w:b/>
          <w:bCs/>
          <w:sz w:val="24"/>
          <w:szCs w:val="24"/>
        </w:rPr>
        <w:t>alla Fiera di Pordenone</w:t>
      </w:r>
      <w:r w:rsidRPr="002901C7">
        <w:rPr>
          <w:rFonts w:ascii="Verdana" w:hAnsi="Verdana" w:cs="Arial"/>
          <w:b/>
          <w:bCs/>
          <w:sz w:val="24"/>
          <w:szCs w:val="24"/>
        </w:rPr>
        <w:t xml:space="preserve"> il futuro sostenibile dell’alimentazione</w:t>
      </w:r>
    </w:p>
    <w:p w14:paraId="69F586C5" w14:textId="77777777" w:rsidR="00537461" w:rsidRDefault="00440CC2" w:rsidP="007E6570">
      <w:pPr>
        <w:spacing w:before="100" w:beforeAutospacing="1" w:after="200"/>
        <w:jc w:val="both"/>
        <w:rPr>
          <w:rFonts w:ascii="Verdana" w:hAnsi="Verdana" w:cs="Arial"/>
          <w:sz w:val="20"/>
          <w:szCs w:val="20"/>
        </w:rPr>
      </w:pPr>
      <w:r w:rsidRPr="00537461">
        <w:rPr>
          <w:rFonts w:ascii="Verdana" w:hAnsi="Verdana" w:cs="Arial"/>
          <w:i/>
          <w:iCs/>
          <w:sz w:val="20"/>
          <w:szCs w:val="20"/>
        </w:rPr>
        <w:t xml:space="preserve">Pordenone, </w:t>
      </w:r>
      <w:r w:rsidR="00A464FA" w:rsidRPr="00537461">
        <w:rPr>
          <w:rFonts w:ascii="Verdana" w:hAnsi="Verdana" w:cs="Arial"/>
          <w:i/>
          <w:iCs/>
          <w:sz w:val="20"/>
          <w:szCs w:val="20"/>
        </w:rPr>
        <w:t>19 maggio 2022</w:t>
      </w:r>
      <w:r w:rsidR="00D2265F" w:rsidRPr="00537461">
        <w:rPr>
          <w:rFonts w:ascii="Verdana" w:hAnsi="Verdana" w:cs="Arial"/>
          <w:i/>
          <w:iCs/>
          <w:sz w:val="20"/>
          <w:szCs w:val="20"/>
        </w:rPr>
        <w:t>.</w:t>
      </w:r>
      <w:r w:rsidR="00D15C13" w:rsidRPr="00537461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236614" w:rsidRPr="00537461">
        <w:rPr>
          <w:rFonts w:ascii="Verdana" w:hAnsi="Verdana" w:cs="Arial"/>
          <w:iCs/>
          <w:sz w:val="20"/>
          <w:szCs w:val="20"/>
        </w:rPr>
        <w:t xml:space="preserve">Il </w:t>
      </w:r>
      <w:r w:rsidR="00A464FA" w:rsidRPr="00537461">
        <w:rPr>
          <w:rFonts w:ascii="Verdana" w:hAnsi="Verdana" w:cs="Arial"/>
          <w:iCs/>
          <w:sz w:val="20"/>
          <w:szCs w:val="20"/>
        </w:rPr>
        <w:t>25 e 26 maggio 2022</w:t>
      </w:r>
      <w:r w:rsidR="00236614" w:rsidRPr="00537461">
        <w:rPr>
          <w:rFonts w:ascii="Verdana" w:hAnsi="Verdana" w:cs="Arial"/>
          <w:iCs/>
          <w:sz w:val="20"/>
          <w:szCs w:val="20"/>
        </w:rPr>
        <w:t xml:space="preserve"> ritornano</w:t>
      </w:r>
      <w:r w:rsidR="00D15C13" w:rsidRPr="00537461">
        <w:rPr>
          <w:rFonts w:ascii="Verdana" w:hAnsi="Verdana" w:cs="Arial"/>
          <w:iCs/>
          <w:sz w:val="20"/>
          <w:szCs w:val="20"/>
        </w:rPr>
        <w:t xml:space="preserve"> </w:t>
      </w:r>
      <w:r w:rsidR="009D7A69" w:rsidRPr="00537461">
        <w:rPr>
          <w:rFonts w:ascii="Verdana" w:hAnsi="Verdana" w:cs="Arial"/>
          <w:iCs/>
          <w:sz w:val="20"/>
          <w:szCs w:val="20"/>
        </w:rPr>
        <w:t xml:space="preserve">alla Fiera di Pordenone </w:t>
      </w:r>
      <w:r w:rsidR="009D7A69" w:rsidRPr="00537461">
        <w:rPr>
          <w:rFonts w:ascii="Verdana" w:hAnsi="Verdana" w:cs="Arial"/>
          <w:b/>
          <w:iCs/>
          <w:sz w:val="20"/>
          <w:szCs w:val="20"/>
        </w:rPr>
        <w:t>A</w:t>
      </w:r>
      <w:r w:rsidR="00D2265F" w:rsidRPr="00537461">
        <w:rPr>
          <w:rFonts w:ascii="Verdana" w:hAnsi="Verdana" w:cs="Arial"/>
          <w:b/>
          <w:bCs/>
          <w:sz w:val="20"/>
          <w:szCs w:val="20"/>
        </w:rPr>
        <w:t>quaFarm</w:t>
      </w:r>
      <w:r w:rsidR="004D3C9B" w:rsidRPr="00537461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D2265F" w:rsidRPr="00537461">
        <w:rPr>
          <w:rFonts w:ascii="Verdana" w:hAnsi="Verdana" w:cs="Arial"/>
          <w:b/>
          <w:bCs/>
          <w:sz w:val="20"/>
          <w:szCs w:val="20"/>
        </w:rPr>
        <w:t>NovelFarm</w:t>
      </w:r>
      <w:r w:rsidR="007E6570" w:rsidRPr="00537461">
        <w:rPr>
          <w:rFonts w:ascii="Verdana" w:hAnsi="Verdana" w:cs="Arial"/>
          <w:sz w:val="20"/>
          <w:szCs w:val="20"/>
        </w:rPr>
        <w:t xml:space="preserve"> e il nuovo settore </w:t>
      </w:r>
      <w:r w:rsidR="007E6570" w:rsidRPr="00537461">
        <w:rPr>
          <w:rFonts w:ascii="Verdana" w:hAnsi="Verdana" w:cs="Arial"/>
          <w:b/>
          <w:bCs/>
          <w:sz w:val="20"/>
          <w:szCs w:val="20"/>
        </w:rPr>
        <w:t xml:space="preserve">AlgaeFarm, </w:t>
      </w:r>
      <w:r w:rsidR="00D15C13" w:rsidRPr="00537461">
        <w:rPr>
          <w:rFonts w:ascii="Verdana" w:hAnsi="Verdana" w:cs="Arial"/>
          <w:sz w:val="20"/>
          <w:szCs w:val="20"/>
        </w:rPr>
        <w:t xml:space="preserve">manifestazioni internazionali </w:t>
      </w:r>
      <w:r w:rsidR="004D3C9B" w:rsidRPr="00537461">
        <w:rPr>
          <w:rFonts w:ascii="Verdana" w:hAnsi="Verdana" w:cs="Arial"/>
          <w:sz w:val="20"/>
          <w:szCs w:val="20"/>
        </w:rPr>
        <w:t>che faranno il punto sullo stato dell’arte e sulle</w:t>
      </w:r>
      <w:r w:rsidR="00D2265F" w:rsidRPr="00537461">
        <w:rPr>
          <w:rFonts w:ascii="Verdana" w:hAnsi="Verdana" w:cs="Arial"/>
          <w:sz w:val="20"/>
          <w:szCs w:val="20"/>
        </w:rPr>
        <w:t xml:space="preserve"> </w:t>
      </w:r>
      <w:r w:rsidR="004D3C9B" w:rsidRPr="00537461">
        <w:rPr>
          <w:rFonts w:ascii="Verdana" w:hAnsi="Verdana" w:cs="Arial"/>
          <w:sz w:val="20"/>
          <w:szCs w:val="20"/>
        </w:rPr>
        <w:t>prospettive future</w:t>
      </w:r>
      <w:r w:rsidR="00D2265F" w:rsidRPr="00537461">
        <w:rPr>
          <w:rFonts w:ascii="Verdana" w:hAnsi="Verdana" w:cs="Arial"/>
          <w:sz w:val="20"/>
          <w:szCs w:val="20"/>
        </w:rPr>
        <w:t xml:space="preserve"> delle produzioni alimentari, </w:t>
      </w:r>
      <w:r w:rsidR="004D3C9B" w:rsidRPr="00537461">
        <w:rPr>
          <w:rFonts w:ascii="Verdana" w:hAnsi="Verdana" w:cs="Arial"/>
          <w:sz w:val="20"/>
          <w:szCs w:val="20"/>
        </w:rPr>
        <w:t>con focus sull</w:t>
      </w:r>
      <w:r w:rsidR="00D2265F" w:rsidRPr="00537461">
        <w:rPr>
          <w:rFonts w:ascii="Verdana" w:hAnsi="Verdana" w:cs="Arial"/>
          <w:sz w:val="20"/>
          <w:szCs w:val="20"/>
        </w:rPr>
        <w:t>’allevamento di specie acquatiche</w:t>
      </w:r>
      <w:r w:rsidR="004D3C9B" w:rsidRPr="00537461">
        <w:rPr>
          <w:rFonts w:ascii="Verdana" w:hAnsi="Verdana" w:cs="Arial"/>
          <w:sz w:val="20"/>
          <w:szCs w:val="20"/>
        </w:rPr>
        <w:t xml:space="preserve">, </w:t>
      </w:r>
      <w:r w:rsidR="00D2265F" w:rsidRPr="00537461">
        <w:rPr>
          <w:rFonts w:ascii="Verdana" w:hAnsi="Verdana" w:cs="Arial"/>
          <w:sz w:val="20"/>
          <w:szCs w:val="20"/>
        </w:rPr>
        <w:t>coltivazio</w:t>
      </w:r>
      <w:r w:rsidR="00D15C13" w:rsidRPr="00537461">
        <w:rPr>
          <w:rFonts w:ascii="Verdana" w:hAnsi="Verdana" w:cs="Arial"/>
          <w:sz w:val="20"/>
          <w:szCs w:val="20"/>
        </w:rPr>
        <w:t>ne di alghe</w:t>
      </w:r>
      <w:r w:rsidR="004D3C9B" w:rsidRPr="00537461">
        <w:rPr>
          <w:rFonts w:ascii="Verdana" w:hAnsi="Verdana" w:cs="Arial"/>
          <w:sz w:val="20"/>
          <w:szCs w:val="20"/>
        </w:rPr>
        <w:t>,</w:t>
      </w:r>
      <w:r w:rsidR="00236614" w:rsidRPr="00537461">
        <w:rPr>
          <w:rFonts w:ascii="Verdana" w:hAnsi="Verdana" w:cs="Arial"/>
          <w:sz w:val="20"/>
          <w:szCs w:val="20"/>
        </w:rPr>
        <w:t xml:space="preserve"> </w:t>
      </w:r>
      <w:r w:rsidR="00D15C13" w:rsidRPr="00537461">
        <w:rPr>
          <w:rFonts w:ascii="Verdana" w:hAnsi="Verdana" w:cs="Arial"/>
          <w:sz w:val="20"/>
          <w:szCs w:val="20"/>
        </w:rPr>
        <w:t>colture in ambiente controllato</w:t>
      </w:r>
      <w:r w:rsidR="00D2265F" w:rsidRPr="00537461">
        <w:rPr>
          <w:rFonts w:ascii="Verdana" w:hAnsi="Verdana" w:cs="Arial"/>
          <w:sz w:val="20"/>
          <w:szCs w:val="20"/>
        </w:rPr>
        <w:t xml:space="preserve"> e vertical farming.</w:t>
      </w:r>
      <w:r w:rsidR="00D15C13" w:rsidRPr="00537461">
        <w:rPr>
          <w:rFonts w:ascii="Verdana" w:hAnsi="Verdana" w:cs="Arial"/>
          <w:sz w:val="20"/>
          <w:szCs w:val="20"/>
        </w:rPr>
        <w:t xml:space="preserve"> </w:t>
      </w:r>
      <w:r w:rsidR="00D544D7" w:rsidRPr="00537461">
        <w:rPr>
          <w:rFonts w:ascii="Verdana" w:hAnsi="Verdana" w:cs="Arial"/>
          <w:sz w:val="20"/>
          <w:szCs w:val="20"/>
        </w:rPr>
        <w:t xml:space="preserve">Due giornate </w:t>
      </w:r>
      <w:r w:rsidR="004D3C9B" w:rsidRPr="00537461">
        <w:rPr>
          <w:rFonts w:ascii="Verdana" w:hAnsi="Verdana" w:cs="Arial"/>
          <w:sz w:val="20"/>
          <w:szCs w:val="20"/>
        </w:rPr>
        <w:t>dedicate a</w:t>
      </w:r>
      <w:r w:rsidR="00D544D7" w:rsidRPr="00537461">
        <w:rPr>
          <w:rFonts w:ascii="Verdana" w:hAnsi="Verdana" w:cs="Arial"/>
          <w:sz w:val="20"/>
          <w:szCs w:val="20"/>
        </w:rPr>
        <w:t xml:space="preserve"> </w:t>
      </w:r>
      <w:r w:rsidR="00D544D7" w:rsidRPr="00537461">
        <w:rPr>
          <w:rFonts w:ascii="Verdana" w:hAnsi="Verdana" w:cs="Arial"/>
          <w:b/>
          <w:bCs/>
          <w:sz w:val="20"/>
          <w:szCs w:val="20"/>
        </w:rPr>
        <w:t>tecnologia, innovazione, processi e prodotti</w:t>
      </w:r>
      <w:r w:rsidR="00D544D7" w:rsidRPr="00537461">
        <w:rPr>
          <w:rFonts w:ascii="Verdana" w:hAnsi="Verdana" w:cs="Arial"/>
          <w:sz w:val="20"/>
          <w:szCs w:val="20"/>
        </w:rPr>
        <w:t xml:space="preserve"> </w:t>
      </w:r>
      <w:r w:rsidR="00A045ED" w:rsidRPr="00537461">
        <w:rPr>
          <w:rFonts w:ascii="Verdana" w:hAnsi="Verdana" w:cs="Arial"/>
          <w:sz w:val="20"/>
          <w:szCs w:val="20"/>
        </w:rPr>
        <w:t>focalizzati sulle</w:t>
      </w:r>
      <w:r w:rsidR="00D544D7" w:rsidRPr="00537461">
        <w:rPr>
          <w:rFonts w:ascii="Verdana" w:hAnsi="Verdana" w:cs="Arial"/>
          <w:sz w:val="20"/>
          <w:szCs w:val="20"/>
        </w:rPr>
        <w:t xml:space="preserve"> esigenze di un mondo in costante evoluzione, che richiede sempre maggiore attenzione</w:t>
      </w:r>
      <w:r w:rsidR="000917A5" w:rsidRPr="00537461">
        <w:rPr>
          <w:rFonts w:ascii="Verdana" w:hAnsi="Verdana" w:cs="Arial"/>
          <w:sz w:val="20"/>
          <w:szCs w:val="20"/>
        </w:rPr>
        <w:t xml:space="preserve"> a</w:t>
      </w:r>
      <w:r w:rsidR="00A045ED" w:rsidRPr="00537461">
        <w:rPr>
          <w:rFonts w:ascii="Verdana" w:hAnsi="Verdana" w:cs="Arial"/>
          <w:sz w:val="20"/>
          <w:szCs w:val="20"/>
        </w:rPr>
        <w:t>d aspetti quali</w:t>
      </w:r>
      <w:r w:rsidR="000917A5" w:rsidRPr="00537461">
        <w:rPr>
          <w:rFonts w:ascii="Verdana" w:hAnsi="Verdana" w:cs="Arial"/>
          <w:sz w:val="20"/>
          <w:szCs w:val="20"/>
        </w:rPr>
        <w:t xml:space="preserve"> sostenibilità ambientale</w:t>
      </w:r>
      <w:r w:rsidR="00A045ED" w:rsidRPr="00537461">
        <w:rPr>
          <w:rFonts w:ascii="Verdana" w:hAnsi="Verdana" w:cs="Arial"/>
          <w:sz w:val="20"/>
          <w:szCs w:val="20"/>
        </w:rPr>
        <w:t xml:space="preserve"> e resa delle coltivazioni</w:t>
      </w:r>
      <w:r w:rsidR="00ED5EA0" w:rsidRPr="00537461">
        <w:rPr>
          <w:rFonts w:ascii="Verdana" w:hAnsi="Verdana" w:cs="Arial"/>
          <w:sz w:val="20"/>
          <w:szCs w:val="20"/>
        </w:rPr>
        <w:t xml:space="preserve"> o </w:t>
      </w:r>
      <w:r w:rsidR="00A045ED" w:rsidRPr="00537461">
        <w:rPr>
          <w:rFonts w:ascii="Verdana" w:hAnsi="Verdana" w:cs="Arial"/>
          <w:sz w:val="20"/>
          <w:szCs w:val="20"/>
        </w:rPr>
        <w:t>allevamenti.</w:t>
      </w:r>
      <w:r w:rsidR="007E6570" w:rsidRPr="00537461">
        <w:rPr>
          <w:rFonts w:ascii="Verdana" w:hAnsi="Verdana" w:cs="Arial"/>
          <w:sz w:val="20"/>
          <w:szCs w:val="20"/>
        </w:rPr>
        <w:t xml:space="preserve"> </w:t>
      </w:r>
      <w:r w:rsidR="00031435" w:rsidRPr="00537461">
        <w:rPr>
          <w:rFonts w:ascii="Verdana" w:hAnsi="Verdana" w:cs="Arial"/>
          <w:sz w:val="20"/>
          <w:szCs w:val="20"/>
        </w:rPr>
        <w:t xml:space="preserve">L’evento avrà un epilogo il </w:t>
      </w:r>
      <w:r w:rsidR="00031435" w:rsidRPr="00537461">
        <w:rPr>
          <w:rFonts w:ascii="Verdana" w:hAnsi="Verdana" w:cs="Arial"/>
          <w:b/>
          <w:bCs/>
          <w:sz w:val="20"/>
          <w:szCs w:val="20"/>
        </w:rPr>
        <w:t>27 maggio</w:t>
      </w:r>
      <w:r w:rsidR="00ED5EA0" w:rsidRPr="00537461">
        <w:rPr>
          <w:rFonts w:ascii="Verdana" w:hAnsi="Verdana" w:cs="Arial"/>
          <w:b/>
          <w:bCs/>
          <w:sz w:val="20"/>
          <w:szCs w:val="20"/>
        </w:rPr>
        <w:t>,</w:t>
      </w:r>
      <w:r w:rsidR="00031435" w:rsidRPr="00537461">
        <w:rPr>
          <w:rFonts w:ascii="Verdana" w:hAnsi="Verdana" w:cs="Arial"/>
          <w:b/>
          <w:bCs/>
          <w:sz w:val="20"/>
          <w:szCs w:val="20"/>
        </w:rPr>
        <w:t xml:space="preserve"> “Special Conference Day”</w:t>
      </w:r>
      <w:r w:rsidR="00ED5EA0" w:rsidRPr="00537461">
        <w:rPr>
          <w:rFonts w:ascii="Verdana" w:hAnsi="Verdana" w:cs="Arial"/>
          <w:sz w:val="20"/>
          <w:szCs w:val="20"/>
        </w:rPr>
        <w:t xml:space="preserve">, </w:t>
      </w:r>
      <w:r w:rsidR="00031435" w:rsidRPr="00537461">
        <w:rPr>
          <w:rFonts w:ascii="Verdana" w:hAnsi="Verdana" w:cs="Arial"/>
          <w:sz w:val="20"/>
          <w:szCs w:val="20"/>
        </w:rPr>
        <w:t xml:space="preserve">una giornata interamente dedicata a due conferenze di caratura internazionale, tra cui spicca il </w:t>
      </w:r>
      <w:r w:rsidR="00031435" w:rsidRPr="00537461">
        <w:rPr>
          <w:rFonts w:ascii="Verdana" w:hAnsi="Verdana" w:cs="Arial"/>
          <w:b/>
          <w:bCs/>
          <w:sz w:val="20"/>
          <w:szCs w:val="20"/>
        </w:rPr>
        <w:t>seminario IYAFA 2022</w:t>
      </w:r>
      <w:r w:rsidR="00031435" w:rsidRPr="00537461">
        <w:rPr>
          <w:rFonts w:ascii="Verdana" w:hAnsi="Verdana" w:cs="Arial"/>
          <w:sz w:val="20"/>
          <w:szCs w:val="20"/>
        </w:rPr>
        <w:t xml:space="preserve"> (Year of Artisanal Fisheries and Aquaculture 2022). L’Assemblea Generale delle Nazioni Unite ha dichiarato il 2022 Anno Internazionale della Pesca Artigianale e dell’Acquacoltura e AquaFarm</w:t>
      </w:r>
      <w:r w:rsidR="007E6570" w:rsidRPr="00537461">
        <w:rPr>
          <w:rFonts w:ascii="Verdana" w:hAnsi="Verdana" w:cs="Arial"/>
          <w:sz w:val="20"/>
          <w:szCs w:val="20"/>
        </w:rPr>
        <w:t>,</w:t>
      </w:r>
      <w:r w:rsidR="00031435" w:rsidRPr="00537461">
        <w:rPr>
          <w:rFonts w:ascii="Verdana" w:hAnsi="Verdana" w:cs="Arial"/>
          <w:sz w:val="20"/>
          <w:szCs w:val="20"/>
        </w:rPr>
        <w:t xml:space="preserve"> in qualità di supporter dell’evento</w:t>
      </w:r>
      <w:r w:rsidR="007E6570" w:rsidRPr="00537461">
        <w:rPr>
          <w:rFonts w:ascii="Verdana" w:hAnsi="Verdana" w:cs="Arial"/>
          <w:sz w:val="20"/>
          <w:szCs w:val="20"/>
        </w:rPr>
        <w:t>,</w:t>
      </w:r>
      <w:r w:rsidR="00031435" w:rsidRPr="00537461">
        <w:rPr>
          <w:rFonts w:ascii="Verdana" w:hAnsi="Verdana" w:cs="Arial"/>
          <w:sz w:val="20"/>
          <w:szCs w:val="20"/>
        </w:rPr>
        <w:t xml:space="preserve"> avrà l’onore di ospitare questo importante seminario con la partecipazione di MIPAAF (Ministero delle politiche agricole alimentari e forestali), FAO (Food and Agriculture Organization of the United Nations), GFCM (General Fisheries Commission for the Mediterranean) e API (Associazione Piscicoltori Italiani).</w:t>
      </w:r>
      <w:r w:rsidR="00C83C90" w:rsidRPr="00537461">
        <w:rPr>
          <w:rFonts w:ascii="Verdana" w:hAnsi="Verdana" w:cs="Arial"/>
          <w:sz w:val="20"/>
          <w:szCs w:val="20"/>
        </w:rPr>
        <w:t xml:space="preserve"> Saranno presenti delegazioni da diversi paesi dell’area del Mediterraneo come Libia, Tunisia, Albania, Turchia.</w:t>
      </w:r>
    </w:p>
    <w:p w14:paraId="4E7A7E21" w14:textId="64F29A19" w:rsidR="002921A2" w:rsidRDefault="004D3C9B" w:rsidP="00427201">
      <w:pPr>
        <w:spacing w:before="100" w:beforeAutospacing="1" w:after="200"/>
        <w:jc w:val="both"/>
        <w:rPr>
          <w:rFonts w:ascii="Verdana" w:hAnsi="Verdana" w:cs="Arial"/>
          <w:sz w:val="20"/>
          <w:szCs w:val="20"/>
        </w:rPr>
      </w:pPr>
      <w:r w:rsidRPr="00537461">
        <w:rPr>
          <w:rFonts w:ascii="Verdana" w:hAnsi="Verdana" w:cs="Arial"/>
          <w:b/>
          <w:bCs/>
          <w:sz w:val="20"/>
          <w:szCs w:val="20"/>
        </w:rPr>
        <w:t>Tre</w:t>
      </w:r>
      <w:r w:rsidR="0019746C" w:rsidRPr="00537461">
        <w:rPr>
          <w:rFonts w:ascii="Verdana" w:hAnsi="Verdana" w:cs="Arial"/>
          <w:b/>
          <w:bCs/>
          <w:sz w:val="20"/>
          <w:szCs w:val="20"/>
        </w:rPr>
        <w:t xml:space="preserve"> manifestazioni complementari in un unico evento</w:t>
      </w:r>
      <w:r w:rsidR="0019746C" w:rsidRPr="00537461">
        <w:rPr>
          <w:rFonts w:ascii="Verdana" w:hAnsi="Verdana" w:cs="Arial"/>
          <w:sz w:val="20"/>
          <w:szCs w:val="20"/>
        </w:rPr>
        <w:t xml:space="preserve">: un appuntamento molto atteso dagli operatori </w:t>
      </w:r>
      <w:r w:rsidR="00ED5EA0" w:rsidRPr="00537461">
        <w:rPr>
          <w:rFonts w:ascii="Verdana" w:hAnsi="Verdana" w:cs="Arial"/>
          <w:sz w:val="20"/>
          <w:szCs w:val="20"/>
        </w:rPr>
        <w:t xml:space="preserve">con </w:t>
      </w:r>
      <w:r w:rsidR="0019746C" w:rsidRPr="00537461">
        <w:rPr>
          <w:rFonts w:ascii="Verdana" w:hAnsi="Verdana" w:cs="Arial"/>
          <w:sz w:val="20"/>
          <w:szCs w:val="20"/>
        </w:rPr>
        <w:t xml:space="preserve">percorsi espositivi dove sono presenti le principali realtà a livello internazionale </w:t>
      </w:r>
      <w:r w:rsidR="00ED5EA0" w:rsidRPr="00537461">
        <w:rPr>
          <w:rFonts w:ascii="Verdana" w:hAnsi="Verdana" w:cs="Arial"/>
          <w:sz w:val="20"/>
          <w:szCs w:val="20"/>
        </w:rPr>
        <w:t>e</w:t>
      </w:r>
      <w:r w:rsidR="0019746C" w:rsidRPr="00537461">
        <w:rPr>
          <w:rFonts w:ascii="Verdana" w:hAnsi="Verdana" w:cs="Arial"/>
          <w:sz w:val="20"/>
          <w:szCs w:val="20"/>
        </w:rPr>
        <w:t xml:space="preserve"> un’agenda di conferenze molto importante</w:t>
      </w:r>
      <w:r w:rsidR="00C405DE" w:rsidRPr="00537461">
        <w:rPr>
          <w:rFonts w:ascii="Verdana" w:hAnsi="Verdana" w:cs="Arial"/>
          <w:sz w:val="20"/>
          <w:szCs w:val="20"/>
        </w:rPr>
        <w:t>,</w:t>
      </w:r>
      <w:r w:rsidR="00ED5EA0" w:rsidRPr="00537461">
        <w:rPr>
          <w:rFonts w:ascii="Verdana" w:hAnsi="Verdana" w:cs="Arial"/>
          <w:sz w:val="20"/>
          <w:szCs w:val="20"/>
        </w:rPr>
        <w:t xml:space="preserve"> curata dallo Studio Comelli di Milano</w:t>
      </w:r>
      <w:r w:rsidR="00C405DE" w:rsidRPr="00537461">
        <w:rPr>
          <w:rFonts w:ascii="Verdana" w:hAnsi="Verdana" w:cs="Arial"/>
          <w:sz w:val="20"/>
          <w:szCs w:val="20"/>
        </w:rPr>
        <w:t xml:space="preserve"> a cui è affidata anche la comunicazione della manifestazione,</w:t>
      </w:r>
      <w:r w:rsidR="0019746C" w:rsidRPr="00537461">
        <w:rPr>
          <w:rFonts w:ascii="Verdana" w:hAnsi="Verdana" w:cs="Arial"/>
          <w:sz w:val="20"/>
          <w:szCs w:val="20"/>
        </w:rPr>
        <w:t xml:space="preserve"> che vede momenti di confronto, formazione e approfondimento con l’intervento di relatori provenienti da tutto il mondo.</w:t>
      </w:r>
      <w:bookmarkStart w:id="0" w:name="_Hlk32874550"/>
      <w:r w:rsidR="002F1EDD" w:rsidRPr="00537461">
        <w:rPr>
          <w:rFonts w:ascii="Verdana" w:hAnsi="Verdana" w:cs="Arial"/>
          <w:sz w:val="20"/>
          <w:szCs w:val="20"/>
        </w:rPr>
        <w:t xml:space="preserve"> Proprio per </w:t>
      </w:r>
      <w:r w:rsidR="00ED5EA0" w:rsidRPr="00537461">
        <w:rPr>
          <w:rFonts w:ascii="Verdana" w:hAnsi="Verdana" w:cs="Arial"/>
          <w:sz w:val="20"/>
          <w:szCs w:val="20"/>
        </w:rPr>
        <w:t>l’approfondimento</w:t>
      </w:r>
      <w:r w:rsidR="002F1EDD" w:rsidRPr="00537461">
        <w:rPr>
          <w:rFonts w:ascii="Verdana" w:hAnsi="Verdana" w:cs="Arial"/>
          <w:sz w:val="20"/>
          <w:szCs w:val="20"/>
        </w:rPr>
        <w:t xml:space="preserve"> degli argomenti trattati</w:t>
      </w:r>
      <w:r w:rsidR="000065B3" w:rsidRPr="00537461">
        <w:rPr>
          <w:rFonts w:ascii="Verdana" w:hAnsi="Verdana" w:cs="Arial"/>
          <w:sz w:val="20"/>
          <w:szCs w:val="20"/>
        </w:rPr>
        <w:t xml:space="preserve"> e per </w:t>
      </w:r>
      <w:r w:rsidR="00ED5EA0" w:rsidRPr="00537461">
        <w:rPr>
          <w:rFonts w:ascii="Verdana" w:hAnsi="Verdana" w:cs="Arial"/>
          <w:sz w:val="20"/>
          <w:szCs w:val="20"/>
        </w:rPr>
        <w:t>il livello delle</w:t>
      </w:r>
      <w:r w:rsidR="000065B3" w:rsidRPr="00537461">
        <w:rPr>
          <w:rFonts w:ascii="Verdana" w:hAnsi="Verdana" w:cs="Arial"/>
          <w:sz w:val="20"/>
          <w:szCs w:val="20"/>
        </w:rPr>
        <w:t xml:space="preserve"> presenze</w:t>
      </w:r>
      <w:r w:rsidR="002F1EDD" w:rsidRPr="00537461">
        <w:rPr>
          <w:rFonts w:ascii="Verdana" w:hAnsi="Verdana" w:cs="Arial"/>
          <w:sz w:val="20"/>
          <w:szCs w:val="20"/>
        </w:rPr>
        <w:t xml:space="preserve"> l’evento è supportato</w:t>
      </w:r>
      <w:r w:rsidR="000D1E6C" w:rsidRPr="00537461">
        <w:rPr>
          <w:rFonts w:ascii="Verdana" w:hAnsi="Verdana" w:cs="Arial"/>
          <w:sz w:val="20"/>
          <w:szCs w:val="20"/>
        </w:rPr>
        <w:t xml:space="preserve"> anche</w:t>
      </w:r>
      <w:r w:rsidR="002F1EDD" w:rsidRPr="00537461">
        <w:rPr>
          <w:rFonts w:ascii="Verdana" w:hAnsi="Verdana" w:cs="Arial"/>
          <w:sz w:val="20"/>
          <w:szCs w:val="20"/>
        </w:rPr>
        <w:t xml:space="preserve"> da </w:t>
      </w:r>
      <w:r w:rsidR="002F1EDD" w:rsidRPr="00537461">
        <w:rPr>
          <w:rFonts w:ascii="Verdana" w:hAnsi="Verdana" w:cs="Arial"/>
          <w:b/>
          <w:bCs/>
          <w:sz w:val="20"/>
          <w:szCs w:val="20"/>
        </w:rPr>
        <w:t>importanti collaborazioni</w:t>
      </w:r>
      <w:r w:rsidR="002F1EDD" w:rsidRPr="00537461">
        <w:rPr>
          <w:rFonts w:ascii="Verdana" w:hAnsi="Verdana" w:cs="Arial"/>
          <w:sz w:val="20"/>
          <w:szCs w:val="20"/>
        </w:rPr>
        <w:t xml:space="preserve">: main sponsor è il </w:t>
      </w:r>
      <w:r w:rsidR="002F1EDD" w:rsidRPr="00537461">
        <w:rPr>
          <w:rFonts w:ascii="Verdana" w:hAnsi="Verdana" w:cs="Arial"/>
          <w:b/>
          <w:bCs/>
          <w:sz w:val="20"/>
          <w:szCs w:val="20"/>
        </w:rPr>
        <w:t>Gruppo Del Pesce</w:t>
      </w:r>
      <w:r w:rsidR="002F1EDD" w:rsidRPr="00537461">
        <w:rPr>
          <w:rFonts w:ascii="Verdana" w:hAnsi="Verdana" w:cs="Arial"/>
          <w:sz w:val="20"/>
          <w:szCs w:val="20"/>
        </w:rPr>
        <w:t xml:space="preserve">, mentre partner sono </w:t>
      </w:r>
      <w:r w:rsidR="002F1EDD" w:rsidRPr="00537461">
        <w:rPr>
          <w:rFonts w:ascii="Verdana" w:hAnsi="Verdana" w:cs="Arial"/>
          <w:b/>
          <w:bCs/>
          <w:sz w:val="20"/>
          <w:szCs w:val="20"/>
        </w:rPr>
        <w:t>API</w:t>
      </w:r>
      <w:r w:rsidR="0041716D" w:rsidRPr="00537461">
        <w:rPr>
          <w:rFonts w:ascii="Verdana" w:hAnsi="Verdana" w:cs="Arial"/>
          <w:b/>
          <w:bCs/>
          <w:sz w:val="20"/>
          <w:szCs w:val="20"/>
        </w:rPr>
        <w:t xml:space="preserve"> (Associazione Piscicoltori Italiani)</w:t>
      </w:r>
      <w:r w:rsidR="002F1EDD" w:rsidRPr="00537461">
        <w:rPr>
          <w:rFonts w:ascii="Verdana" w:hAnsi="Verdana" w:cs="Arial"/>
          <w:b/>
          <w:bCs/>
          <w:sz w:val="20"/>
          <w:szCs w:val="20"/>
        </w:rPr>
        <w:t xml:space="preserve"> e AMA</w:t>
      </w:r>
      <w:r w:rsidR="0041716D" w:rsidRPr="00537461">
        <w:rPr>
          <w:rFonts w:ascii="Verdana" w:hAnsi="Verdana" w:cs="Arial"/>
          <w:b/>
          <w:bCs/>
          <w:sz w:val="20"/>
          <w:szCs w:val="20"/>
        </w:rPr>
        <w:t xml:space="preserve"> (Associazione Mediterranea Acquacoltori)</w:t>
      </w:r>
      <w:r w:rsidR="002F1EDD" w:rsidRPr="00537461">
        <w:rPr>
          <w:rFonts w:ascii="Verdana" w:hAnsi="Verdana" w:cs="Arial"/>
          <w:sz w:val="20"/>
          <w:szCs w:val="20"/>
        </w:rPr>
        <w:t xml:space="preserve">, le due associazioni italiane di riferimento del settore acquacoltura per Aquafarm, e </w:t>
      </w:r>
      <w:r w:rsidR="002F1EDD" w:rsidRPr="00537461">
        <w:rPr>
          <w:rFonts w:ascii="Verdana" w:hAnsi="Verdana" w:cs="Arial"/>
          <w:b/>
          <w:bCs/>
          <w:sz w:val="20"/>
          <w:szCs w:val="20"/>
        </w:rPr>
        <w:t>Vertical Farm Italia</w:t>
      </w:r>
      <w:r w:rsidR="002F1EDD" w:rsidRPr="00537461">
        <w:rPr>
          <w:rFonts w:ascii="Verdana" w:hAnsi="Verdana" w:cs="Arial"/>
          <w:sz w:val="20"/>
          <w:szCs w:val="20"/>
        </w:rPr>
        <w:t xml:space="preserve"> per NovelFarm.</w:t>
      </w:r>
      <w:bookmarkEnd w:id="0"/>
      <w:r w:rsidR="002F1EDD" w:rsidRPr="00537461">
        <w:rPr>
          <w:rFonts w:ascii="Verdana" w:hAnsi="Verdana" w:cs="Arial"/>
          <w:sz w:val="20"/>
          <w:szCs w:val="20"/>
        </w:rPr>
        <w:t xml:space="preserve"> </w:t>
      </w:r>
      <w:r w:rsidR="00031435" w:rsidRPr="00537461">
        <w:rPr>
          <w:rFonts w:ascii="Verdana" w:hAnsi="Verdana" w:cs="Arial"/>
          <w:sz w:val="20"/>
          <w:szCs w:val="20"/>
        </w:rPr>
        <w:t xml:space="preserve">Collaborano alle manifestazioni anche </w:t>
      </w:r>
      <w:r w:rsidR="00031435" w:rsidRPr="00537461">
        <w:rPr>
          <w:rFonts w:ascii="Verdana" w:hAnsi="Verdana" w:cs="Arial"/>
          <w:b/>
          <w:bCs/>
          <w:sz w:val="20"/>
          <w:szCs w:val="20"/>
        </w:rPr>
        <w:t>Camera di Commercio di Pordenone e Udine e ITA</w:t>
      </w:r>
      <w:r w:rsidR="00456081">
        <w:rPr>
          <w:rFonts w:ascii="Verdana" w:hAnsi="Verdana" w:cs="Arial"/>
          <w:b/>
          <w:bCs/>
          <w:sz w:val="20"/>
          <w:szCs w:val="20"/>
        </w:rPr>
        <w:t xml:space="preserve"> ICE</w:t>
      </w:r>
      <w:r w:rsidR="00031435" w:rsidRPr="00537461">
        <w:rPr>
          <w:rFonts w:ascii="Verdana" w:hAnsi="Verdana" w:cs="Arial"/>
          <w:b/>
          <w:bCs/>
          <w:sz w:val="20"/>
          <w:szCs w:val="20"/>
        </w:rPr>
        <w:t xml:space="preserve"> (Italia Trade Agency)</w:t>
      </w:r>
      <w:r w:rsidR="004C5080" w:rsidRPr="00537461">
        <w:rPr>
          <w:rFonts w:ascii="Verdana" w:hAnsi="Verdana" w:cs="Arial"/>
          <w:sz w:val="20"/>
          <w:szCs w:val="20"/>
        </w:rPr>
        <w:t xml:space="preserve">, </w:t>
      </w:r>
      <w:r w:rsidR="004C5080" w:rsidRPr="00537461">
        <w:rPr>
          <w:rFonts w:ascii="Verdana" w:hAnsi="Verdana" w:cs="Arial"/>
          <w:b/>
          <w:bCs/>
          <w:sz w:val="20"/>
          <w:szCs w:val="20"/>
        </w:rPr>
        <w:t>Electrolux</w:t>
      </w:r>
      <w:r w:rsidR="004C5080" w:rsidRPr="00537461">
        <w:rPr>
          <w:rFonts w:ascii="Verdana" w:hAnsi="Verdana" w:cs="Arial"/>
          <w:sz w:val="20"/>
          <w:szCs w:val="20"/>
        </w:rPr>
        <w:t xml:space="preserve"> è partner tecnico. </w:t>
      </w:r>
      <w:r w:rsidR="007E6570" w:rsidRPr="00537461">
        <w:rPr>
          <w:rFonts w:ascii="Verdana" w:hAnsi="Verdana" w:cs="Arial"/>
          <w:sz w:val="20"/>
          <w:szCs w:val="20"/>
        </w:rPr>
        <w:t xml:space="preserve">Gli eventi </w:t>
      </w:r>
      <w:r w:rsidR="00456081">
        <w:rPr>
          <w:rFonts w:ascii="Verdana" w:hAnsi="Verdana" w:cs="Arial"/>
          <w:sz w:val="20"/>
          <w:szCs w:val="20"/>
        </w:rPr>
        <w:t xml:space="preserve">sono organizzati in collaborazione con </w:t>
      </w:r>
      <w:r w:rsidR="007E6570" w:rsidRPr="00537461">
        <w:rPr>
          <w:rFonts w:ascii="Verdana" w:hAnsi="Verdana" w:cs="Arial"/>
          <w:b/>
          <w:bCs/>
          <w:sz w:val="20"/>
          <w:szCs w:val="20"/>
        </w:rPr>
        <w:t>MIPA</w:t>
      </w:r>
      <w:r w:rsidR="00456081">
        <w:rPr>
          <w:rFonts w:ascii="Verdana" w:hAnsi="Verdana" w:cs="Arial"/>
          <w:b/>
          <w:bCs/>
          <w:sz w:val="20"/>
          <w:szCs w:val="20"/>
        </w:rPr>
        <w:t>A</w:t>
      </w:r>
      <w:r w:rsidR="007E6570" w:rsidRPr="00537461">
        <w:rPr>
          <w:rFonts w:ascii="Verdana" w:hAnsi="Verdana" w:cs="Arial"/>
          <w:b/>
          <w:bCs/>
          <w:sz w:val="20"/>
          <w:szCs w:val="20"/>
        </w:rPr>
        <w:t>F</w:t>
      </w:r>
      <w:r w:rsidR="007E6570" w:rsidRPr="00537461">
        <w:rPr>
          <w:rFonts w:ascii="Verdana" w:hAnsi="Verdana" w:cs="Arial"/>
          <w:sz w:val="20"/>
          <w:szCs w:val="20"/>
        </w:rPr>
        <w:t xml:space="preserve"> (Ministero per le Politiche Agricole Alimentarie e Forestali</w:t>
      </w:r>
      <w:r w:rsidR="00456081">
        <w:rPr>
          <w:rFonts w:ascii="Verdana" w:hAnsi="Verdana" w:cs="Arial"/>
          <w:sz w:val="20"/>
          <w:szCs w:val="20"/>
        </w:rPr>
        <w:t xml:space="preserve"> nell’ambito del </w:t>
      </w:r>
      <w:r w:rsidR="007E6570" w:rsidRPr="00537461">
        <w:rPr>
          <w:rFonts w:ascii="Verdana" w:hAnsi="Verdana" w:cs="Arial"/>
          <w:b/>
          <w:bCs/>
          <w:sz w:val="20"/>
          <w:szCs w:val="20"/>
        </w:rPr>
        <w:t>FEAMP</w:t>
      </w:r>
      <w:r w:rsidR="007E6570" w:rsidRPr="00537461">
        <w:rPr>
          <w:rFonts w:ascii="Verdana" w:hAnsi="Verdana" w:cs="Arial"/>
          <w:sz w:val="20"/>
          <w:szCs w:val="20"/>
        </w:rPr>
        <w:t xml:space="preserve"> (Fondo europeo per la politica marittima, la pesca e l'acquacoltura) e </w:t>
      </w:r>
      <w:r w:rsidR="007E6570" w:rsidRPr="00537461">
        <w:rPr>
          <w:rFonts w:ascii="Verdana" w:hAnsi="Verdana" w:cs="Arial"/>
          <w:b/>
          <w:bCs/>
          <w:sz w:val="20"/>
          <w:szCs w:val="20"/>
        </w:rPr>
        <w:t>Unioncamere</w:t>
      </w:r>
      <w:r w:rsidR="00456081">
        <w:rPr>
          <w:rFonts w:ascii="Verdana" w:hAnsi="Verdana" w:cs="Arial"/>
          <w:b/>
          <w:bCs/>
          <w:sz w:val="20"/>
          <w:szCs w:val="20"/>
        </w:rPr>
        <w:t xml:space="preserve"> Nazionale</w:t>
      </w:r>
      <w:r w:rsidR="007E6570" w:rsidRPr="00537461">
        <w:rPr>
          <w:rFonts w:ascii="Verdana" w:hAnsi="Verdana" w:cs="Arial"/>
          <w:sz w:val="20"/>
          <w:szCs w:val="20"/>
        </w:rPr>
        <w:t>.</w:t>
      </w:r>
    </w:p>
    <w:p w14:paraId="72EBC595" w14:textId="0382DD90" w:rsidR="000F4506" w:rsidRPr="00537461" w:rsidRDefault="000F4506" w:rsidP="00427201">
      <w:pPr>
        <w:spacing w:before="100" w:beforeAutospacing="1" w:after="200"/>
        <w:jc w:val="both"/>
        <w:rPr>
          <w:rFonts w:ascii="Verdana" w:hAnsi="Verdana" w:cs="Arial"/>
          <w:bCs/>
          <w:sz w:val="20"/>
          <w:szCs w:val="20"/>
        </w:rPr>
      </w:pPr>
      <w:r w:rsidRPr="00537461">
        <w:rPr>
          <w:rFonts w:ascii="Verdana" w:hAnsi="Verdana" w:cs="Arial"/>
          <w:b/>
          <w:sz w:val="20"/>
          <w:szCs w:val="20"/>
        </w:rPr>
        <w:t>120 espositori</w:t>
      </w:r>
      <w:r w:rsidRPr="00537461">
        <w:rPr>
          <w:rFonts w:ascii="Verdana" w:hAnsi="Verdana" w:cs="Arial"/>
          <w:bCs/>
          <w:sz w:val="20"/>
          <w:szCs w:val="20"/>
        </w:rPr>
        <w:t>,</w:t>
      </w:r>
      <w:r w:rsidR="009C0F12" w:rsidRPr="00537461">
        <w:rPr>
          <w:rFonts w:ascii="Verdana" w:hAnsi="Verdana" w:cs="Arial"/>
          <w:bCs/>
          <w:sz w:val="20"/>
          <w:szCs w:val="20"/>
        </w:rPr>
        <w:t xml:space="preserve"> il </w:t>
      </w:r>
      <w:r w:rsidR="009C0F12" w:rsidRPr="00537461">
        <w:rPr>
          <w:rFonts w:ascii="Verdana" w:hAnsi="Verdana" w:cs="Arial"/>
          <w:b/>
          <w:sz w:val="20"/>
          <w:szCs w:val="20"/>
        </w:rPr>
        <w:t>35% proveniente dall’estero</w:t>
      </w:r>
      <w:r w:rsidR="009C0F12" w:rsidRPr="00537461">
        <w:rPr>
          <w:rFonts w:ascii="Verdana" w:hAnsi="Verdana" w:cs="Arial"/>
          <w:bCs/>
          <w:sz w:val="20"/>
          <w:szCs w:val="20"/>
        </w:rPr>
        <w:t xml:space="preserve">, </w:t>
      </w:r>
      <w:r w:rsidR="006D3130" w:rsidRPr="00537461">
        <w:rPr>
          <w:rFonts w:ascii="Verdana" w:hAnsi="Verdana" w:cs="Arial"/>
          <w:bCs/>
          <w:sz w:val="20"/>
          <w:szCs w:val="20"/>
        </w:rPr>
        <w:t xml:space="preserve">quasi </w:t>
      </w:r>
      <w:r w:rsidR="006D3130" w:rsidRPr="00537461">
        <w:rPr>
          <w:rFonts w:ascii="Verdana" w:hAnsi="Verdana" w:cs="Arial"/>
          <w:b/>
          <w:sz w:val="20"/>
          <w:szCs w:val="20"/>
        </w:rPr>
        <w:t>70</w:t>
      </w:r>
      <w:r w:rsidRPr="00537461">
        <w:rPr>
          <w:rFonts w:ascii="Verdana" w:hAnsi="Verdana" w:cs="Arial"/>
          <w:b/>
          <w:sz w:val="20"/>
          <w:szCs w:val="20"/>
        </w:rPr>
        <w:t>00 mq</w:t>
      </w:r>
      <w:r w:rsidRPr="00537461">
        <w:rPr>
          <w:rFonts w:ascii="Verdana" w:hAnsi="Verdana" w:cs="Arial"/>
          <w:bCs/>
          <w:sz w:val="20"/>
          <w:szCs w:val="20"/>
        </w:rPr>
        <w:t xml:space="preserve"> </w:t>
      </w:r>
      <w:r w:rsidR="00A045ED" w:rsidRPr="00537461">
        <w:rPr>
          <w:rFonts w:ascii="Verdana" w:hAnsi="Verdana" w:cs="Arial"/>
          <w:bCs/>
          <w:sz w:val="20"/>
          <w:szCs w:val="20"/>
        </w:rPr>
        <w:t>di area espositiva</w:t>
      </w:r>
      <w:r w:rsidR="00C83C90" w:rsidRPr="00537461">
        <w:rPr>
          <w:rFonts w:ascii="Verdana" w:hAnsi="Verdana" w:cs="Arial"/>
          <w:bCs/>
          <w:sz w:val="20"/>
          <w:szCs w:val="20"/>
        </w:rPr>
        <w:t xml:space="preserve"> nei padiglioni 4 e 5</w:t>
      </w:r>
      <w:r w:rsidR="00632472" w:rsidRPr="00537461">
        <w:rPr>
          <w:rFonts w:ascii="Verdana" w:hAnsi="Verdana" w:cs="Arial"/>
          <w:bCs/>
          <w:sz w:val="20"/>
          <w:szCs w:val="20"/>
        </w:rPr>
        <w:t xml:space="preserve">, </w:t>
      </w:r>
      <w:r w:rsidR="001D36D5" w:rsidRPr="00537461">
        <w:rPr>
          <w:rFonts w:ascii="Verdana" w:hAnsi="Verdana" w:cs="Arial"/>
          <w:bCs/>
          <w:sz w:val="20"/>
          <w:szCs w:val="20"/>
        </w:rPr>
        <w:t>oltre</w:t>
      </w:r>
      <w:r w:rsidR="00632472" w:rsidRPr="00537461">
        <w:rPr>
          <w:rFonts w:ascii="Verdana" w:hAnsi="Verdana" w:cs="Arial"/>
          <w:bCs/>
          <w:sz w:val="20"/>
          <w:szCs w:val="20"/>
        </w:rPr>
        <w:t xml:space="preserve"> </w:t>
      </w:r>
      <w:r w:rsidR="00C83C90" w:rsidRPr="00537461">
        <w:rPr>
          <w:rFonts w:ascii="Verdana" w:hAnsi="Verdana" w:cs="Arial"/>
          <w:b/>
          <w:sz w:val="20"/>
          <w:szCs w:val="20"/>
        </w:rPr>
        <w:t>3</w:t>
      </w:r>
      <w:r w:rsidR="00632472" w:rsidRPr="00537461">
        <w:rPr>
          <w:rFonts w:ascii="Verdana" w:hAnsi="Verdana" w:cs="Arial"/>
          <w:b/>
          <w:sz w:val="20"/>
          <w:szCs w:val="20"/>
        </w:rPr>
        <w:t>0 conferenze</w:t>
      </w:r>
      <w:r w:rsidR="00632472" w:rsidRPr="00537461">
        <w:rPr>
          <w:rFonts w:ascii="Verdana" w:hAnsi="Verdana" w:cs="Arial"/>
          <w:bCs/>
          <w:sz w:val="20"/>
          <w:szCs w:val="20"/>
        </w:rPr>
        <w:t xml:space="preserve"> in programma</w:t>
      </w:r>
      <w:r w:rsidR="00A045ED" w:rsidRPr="00537461">
        <w:rPr>
          <w:rFonts w:ascii="Verdana" w:hAnsi="Verdana" w:cs="Arial"/>
          <w:bCs/>
          <w:sz w:val="20"/>
          <w:szCs w:val="20"/>
        </w:rPr>
        <w:t xml:space="preserve"> </w:t>
      </w:r>
      <w:r w:rsidR="00CD260A" w:rsidRPr="00537461">
        <w:rPr>
          <w:rFonts w:ascii="Verdana" w:hAnsi="Verdana" w:cs="Arial"/>
          <w:bCs/>
          <w:sz w:val="20"/>
          <w:szCs w:val="20"/>
        </w:rPr>
        <w:t>e</w:t>
      </w:r>
      <w:r w:rsidR="00632472" w:rsidRPr="00537461">
        <w:rPr>
          <w:rFonts w:ascii="Verdana" w:hAnsi="Verdana" w:cs="Arial"/>
          <w:bCs/>
          <w:sz w:val="20"/>
          <w:szCs w:val="20"/>
        </w:rPr>
        <w:t xml:space="preserve"> più di</w:t>
      </w:r>
      <w:r w:rsidR="00CD260A" w:rsidRPr="00537461">
        <w:rPr>
          <w:rFonts w:ascii="Verdana" w:hAnsi="Verdana" w:cs="Arial"/>
          <w:bCs/>
          <w:sz w:val="20"/>
          <w:szCs w:val="20"/>
        </w:rPr>
        <w:t xml:space="preserve"> </w:t>
      </w:r>
      <w:r w:rsidR="00CD260A" w:rsidRPr="00537461">
        <w:rPr>
          <w:rFonts w:ascii="Verdana" w:hAnsi="Verdana" w:cs="Arial"/>
          <w:b/>
          <w:sz w:val="20"/>
          <w:szCs w:val="20"/>
        </w:rPr>
        <w:t xml:space="preserve">un migliaio di </w:t>
      </w:r>
      <w:r w:rsidRPr="00537461">
        <w:rPr>
          <w:rFonts w:ascii="Verdana" w:hAnsi="Verdana" w:cs="Arial"/>
          <w:b/>
          <w:sz w:val="20"/>
          <w:szCs w:val="20"/>
        </w:rPr>
        <w:t>pre-accreditati</w:t>
      </w:r>
      <w:r w:rsidRPr="00537461">
        <w:rPr>
          <w:rFonts w:ascii="Verdana" w:hAnsi="Verdana" w:cs="Arial"/>
          <w:bCs/>
          <w:sz w:val="20"/>
          <w:szCs w:val="20"/>
        </w:rPr>
        <w:t xml:space="preserve"> nei primi giorni di apertura d</w:t>
      </w:r>
      <w:r w:rsidR="00A045ED" w:rsidRPr="00537461">
        <w:rPr>
          <w:rFonts w:ascii="Verdana" w:hAnsi="Verdana" w:cs="Arial"/>
          <w:bCs/>
          <w:sz w:val="20"/>
          <w:szCs w:val="20"/>
        </w:rPr>
        <w:t xml:space="preserve">elle </w:t>
      </w:r>
      <w:r w:rsidRPr="00537461">
        <w:rPr>
          <w:rFonts w:ascii="Verdana" w:hAnsi="Verdana" w:cs="Arial"/>
          <w:bCs/>
          <w:sz w:val="20"/>
          <w:szCs w:val="20"/>
        </w:rPr>
        <w:t>registrazioni online</w:t>
      </w:r>
      <w:r w:rsidR="00CD260A" w:rsidRPr="00537461">
        <w:rPr>
          <w:rFonts w:ascii="Verdana" w:hAnsi="Verdana" w:cs="Arial"/>
          <w:bCs/>
          <w:sz w:val="20"/>
          <w:szCs w:val="20"/>
        </w:rPr>
        <w:t xml:space="preserve">: questi i numeri preliminari di un evento che in pochi anni si è affermato come punto di riferimento importante </w:t>
      </w:r>
      <w:r w:rsidR="00A045ED" w:rsidRPr="00537461">
        <w:rPr>
          <w:rFonts w:ascii="Verdana" w:hAnsi="Verdana" w:cs="Arial"/>
          <w:bCs/>
          <w:sz w:val="20"/>
          <w:szCs w:val="20"/>
        </w:rPr>
        <w:t xml:space="preserve">sul piano </w:t>
      </w:r>
      <w:r w:rsidR="00CD260A" w:rsidRPr="00537461">
        <w:rPr>
          <w:rFonts w:ascii="Verdana" w:hAnsi="Verdana" w:cs="Arial"/>
          <w:bCs/>
          <w:sz w:val="20"/>
          <w:szCs w:val="20"/>
        </w:rPr>
        <w:t xml:space="preserve">internazionale per le realtà professionali che lavorano </w:t>
      </w:r>
      <w:r w:rsidR="00A045ED" w:rsidRPr="00537461">
        <w:rPr>
          <w:rFonts w:ascii="Verdana" w:hAnsi="Verdana" w:cs="Arial"/>
          <w:bCs/>
          <w:sz w:val="20"/>
          <w:szCs w:val="20"/>
        </w:rPr>
        <w:t>nei comparti protagonisti</w:t>
      </w:r>
      <w:r w:rsidR="00CD260A" w:rsidRPr="00537461">
        <w:rPr>
          <w:rFonts w:ascii="Verdana" w:hAnsi="Verdana" w:cs="Arial"/>
          <w:bCs/>
          <w:sz w:val="20"/>
          <w:szCs w:val="20"/>
        </w:rPr>
        <w:t>, direttamente o indirettamente, ma anche come occasione accademica di approfondimento e dibattito tra esperti.</w:t>
      </w:r>
      <w:r w:rsidR="00427201" w:rsidRPr="00537461">
        <w:rPr>
          <w:rFonts w:ascii="Verdana" w:hAnsi="Verdana" w:cs="Arial"/>
          <w:bCs/>
          <w:sz w:val="20"/>
          <w:szCs w:val="20"/>
        </w:rPr>
        <w:t xml:space="preserve"> A dimostrazione dell’interesse internazionale della manifestazione grazie alla collaborazione con ITA-ICE saranno presenti in </w:t>
      </w:r>
      <w:r w:rsidR="000065B3" w:rsidRPr="00537461">
        <w:rPr>
          <w:rFonts w:ascii="Verdana" w:hAnsi="Verdana" w:cs="Arial"/>
          <w:bCs/>
          <w:sz w:val="20"/>
          <w:szCs w:val="20"/>
        </w:rPr>
        <w:t>visita</w:t>
      </w:r>
      <w:r w:rsidR="00427201" w:rsidRPr="00537461">
        <w:rPr>
          <w:rFonts w:ascii="Verdana" w:hAnsi="Verdana" w:cs="Arial"/>
          <w:bCs/>
          <w:sz w:val="20"/>
          <w:szCs w:val="20"/>
        </w:rPr>
        <w:t xml:space="preserve"> operatori da paesi del Centro Est </w:t>
      </w:r>
      <w:r w:rsidR="00C405DE" w:rsidRPr="00537461">
        <w:rPr>
          <w:rFonts w:ascii="Verdana" w:hAnsi="Verdana" w:cs="Arial"/>
          <w:bCs/>
          <w:sz w:val="20"/>
          <w:szCs w:val="20"/>
        </w:rPr>
        <w:t xml:space="preserve">Europa </w:t>
      </w:r>
      <w:r w:rsidR="00427201" w:rsidRPr="00537461">
        <w:rPr>
          <w:rFonts w:ascii="Verdana" w:hAnsi="Verdana" w:cs="Arial"/>
          <w:bCs/>
          <w:sz w:val="20"/>
          <w:szCs w:val="20"/>
        </w:rPr>
        <w:t>e dell’area del Mediterraneo.</w:t>
      </w:r>
      <w:r w:rsidR="00DA04A4" w:rsidRPr="00537461">
        <w:rPr>
          <w:rFonts w:ascii="Verdana" w:hAnsi="Verdana" w:cs="Arial"/>
          <w:bCs/>
          <w:sz w:val="20"/>
          <w:szCs w:val="20"/>
        </w:rPr>
        <w:t xml:space="preserve"> E’ confermata anche la </w:t>
      </w:r>
      <w:r w:rsidR="000065B3" w:rsidRPr="00537461">
        <w:rPr>
          <w:rFonts w:ascii="Verdana" w:hAnsi="Verdana" w:cs="Arial"/>
          <w:bCs/>
          <w:sz w:val="20"/>
          <w:szCs w:val="20"/>
        </w:rPr>
        <w:t>presenza</w:t>
      </w:r>
      <w:r w:rsidR="00427201" w:rsidRPr="00537461">
        <w:rPr>
          <w:rFonts w:ascii="Verdana" w:hAnsi="Verdana" w:cs="Arial"/>
          <w:bCs/>
          <w:sz w:val="20"/>
          <w:szCs w:val="20"/>
        </w:rPr>
        <w:t xml:space="preserve"> del Director of Business Development del Sharjah Investment and Development Autority (Shurooq)</w:t>
      </w:r>
      <w:r w:rsidR="00DA04A4" w:rsidRPr="00537461">
        <w:rPr>
          <w:rFonts w:ascii="Verdana" w:hAnsi="Verdana" w:cs="Arial"/>
          <w:bCs/>
          <w:sz w:val="20"/>
          <w:szCs w:val="20"/>
        </w:rPr>
        <w:t xml:space="preserve">, </w:t>
      </w:r>
      <w:r w:rsidR="00427201" w:rsidRPr="00537461">
        <w:rPr>
          <w:rFonts w:ascii="Verdana" w:hAnsi="Verdana" w:cs="Arial"/>
          <w:bCs/>
          <w:sz w:val="20"/>
          <w:szCs w:val="20"/>
        </w:rPr>
        <w:t>l’agenzia che si occupa dei progetti di sviluppo e investimenti negli Emirati Arabi</w:t>
      </w:r>
      <w:r w:rsidR="00DA04A4" w:rsidRPr="00537461">
        <w:rPr>
          <w:rFonts w:ascii="Verdana" w:hAnsi="Verdana" w:cs="Arial"/>
          <w:bCs/>
          <w:sz w:val="20"/>
          <w:szCs w:val="20"/>
        </w:rPr>
        <w:t xml:space="preserve">, alla ricerca di </w:t>
      </w:r>
      <w:r w:rsidR="00427201" w:rsidRPr="00537461">
        <w:rPr>
          <w:rFonts w:ascii="Verdana" w:hAnsi="Verdana" w:cs="Arial"/>
          <w:bCs/>
          <w:sz w:val="20"/>
          <w:szCs w:val="20"/>
        </w:rPr>
        <w:t xml:space="preserve">impianti di </w:t>
      </w:r>
      <w:r w:rsidR="00DA04A4" w:rsidRPr="00537461">
        <w:rPr>
          <w:rFonts w:ascii="Verdana" w:hAnsi="Verdana" w:cs="Arial"/>
          <w:bCs/>
          <w:sz w:val="20"/>
          <w:szCs w:val="20"/>
        </w:rPr>
        <w:t>a</w:t>
      </w:r>
      <w:r w:rsidR="00427201" w:rsidRPr="00537461">
        <w:rPr>
          <w:rFonts w:ascii="Verdana" w:hAnsi="Verdana" w:cs="Arial"/>
          <w:bCs/>
          <w:sz w:val="20"/>
          <w:szCs w:val="20"/>
        </w:rPr>
        <w:t>cquacoltura “chiavi in mano”.</w:t>
      </w:r>
    </w:p>
    <w:p w14:paraId="4701BE2E" w14:textId="79ED15C6" w:rsidR="00C83C90" w:rsidRPr="00537461" w:rsidRDefault="0019746C" w:rsidP="00C83C90">
      <w:pPr>
        <w:jc w:val="both"/>
        <w:rPr>
          <w:rFonts w:ascii="Verdana" w:hAnsi="Verdana" w:cs="Arial"/>
          <w:color w:val="202020"/>
          <w:sz w:val="20"/>
          <w:szCs w:val="20"/>
        </w:rPr>
      </w:pPr>
      <w:r w:rsidRPr="00537461">
        <w:rPr>
          <w:rFonts w:ascii="Verdana" w:hAnsi="Verdana" w:cs="Arial"/>
          <w:b/>
          <w:bCs/>
          <w:sz w:val="20"/>
          <w:szCs w:val="20"/>
        </w:rPr>
        <w:lastRenderedPageBreak/>
        <w:t>AquaFarm</w:t>
      </w:r>
      <w:r w:rsidR="00D544D7" w:rsidRPr="00537461">
        <w:rPr>
          <w:rFonts w:ascii="Verdana" w:hAnsi="Verdana" w:cs="Arial"/>
          <w:sz w:val="20"/>
          <w:szCs w:val="20"/>
        </w:rPr>
        <w:t>,</w:t>
      </w:r>
      <w:r w:rsidR="000917A5" w:rsidRPr="00537461">
        <w:rPr>
          <w:rFonts w:ascii="Verdana" w:hAnsi="Verdana" w:cs="Arial"/>
          <w:sz w:val="20"/>
          <w:szCs w:val="20"/>
        </w:rPr>
        <w:t xml:space="preserve"> </w:t>
      </w:r>
      <w:bookmarkStart w:id="1" w:name="_Hlk32928609"/>
      <w:r w:rsidRPr="00537461">
        <w:rPr>
          <w:rFonts w:ascii="Verdana" w:hAnsi="Verdana" w:cs="Arial"/>
          <w:b/>
          <w:bCs/>
          <w:sz w:val="20"/>
          <w:szCs w:val="20"/>
        </w:rPr>
        <w:t>mostra-convegno internazionale dedicata all’acquacoltura, molluschicoltura e industria della pesca</w:t>
      </w:r>
      <w:bookmarkEnd w:id="1"/>
      <w:r w:rsidRPr="00537461">
        <w:rPr>
          <w:rFonts w:ascii="Verdana" w:hAnsi="Verdana" w:cs="Arial"/>
          <w:bCs/>
          <w:sz w:val="20"/>
          <w:szCs w:val="20"/>
        </w:rPr>
        <w:t xml:space="preserve">, </w:t>
      </w:r>
      <w:r w:rsidR="00D544D7" w:rsidRPr="00537461">
        <w:rPr>
          <w:rFonts w:ascii="Verdana" w:hAnsi="Verdana" w:cs="Arial"/>
          <w:bCs/>
          <w:sz w:val="20"/>
          <w:szCs w:val="20"/>
        </w:rPr>
        <w:t xml:space="preserve">è </w:t>
      </w:r>
      <w:r w:rsidR="000917A5" w:rsidRPr="00537461">
        <w:rPr>
          <w:rFonts w:ascii="Verdana" w:hAnsi="Verdana" w:cs="Arial"/>
          <w:bCs/>
          <w:sz w:val="20"/>
          <w:szCs w:val="20"/>
        </w:rPr>
        <w:t>l’</w:t>
      </w:r>
      <w:r w:rsidR="000917A5" w:rsidRPr="00537461">
        <w:rPr>
          <w:rFonts w:ascii="Verdana" w:hAnsi="Verdana" w:cs="Arial"/>
          <w:sz w:val="20"/>
          <w:szCs w:val="20"/>
        </w:rPr>
        <w:t xml:space="preserve">appuntamento annuale per gli operatori della filiera dell’acquacoltura e quest’anno sarà </w:t>
      </w:r>
      <w:r w:rsidRPr="00537461">
        <w:rPr>
          <w:rFonts w:ascii="Verdana" w:hAnsi="Verdana" w:cs="Arial"/>
          <w:bCs/>
          <w:sz w:val="20"/>
          <w:szCs w:val="20"/>
        </w:rPr>
        <w:t xml:space="preserve">alla sua </w:t>
      </w:r>
      <w:r w:rsidR="00C83C90" w:rsidRPr="00537461">
        <w:rPr>
          <w:rFonts w:ascii="Verdana" w:hAnsi="Verdana" w:cs="Arial"/>
          <w:b/>
          <w:sz w:val="20"/>
          <w:szCs w:val="20"/>
        </w:rPr>
        <w:t>quinta</w:t>
      </w:r>
      <w:r w:rsidRPr="00537461">
        <w:rPr>
          <w:rFonts w:ascii="Verdana" w:hAnsi="Verdana" w:cs="Arial"/>
          <w:b/>
          <w:sz w:val="20"/>
          <w:szCs w:val="20"/>
        </w:rPr>
        <w:t xml:space="preserve"> edizione</w:t>
      </w:r>
      <w:r w:rsidR="000917A5" w:rsidRPr="00537461">
        <w:rPr>
          <w:rFonts w:ascii="Verdana" w:hAnsi="Verdana" w:cs="Arial"/>
          <w:bCs/>
          <w:sz w:val="20"/>
          <w:szCs w:val="20"/>
        </w:rPr>
        <w:t xml:space="preserve">. </w:t>
      </w:r>
      <w:r w:rsidR="000917A5" w:rsidRPr="00537461">
        <w:rPr>
          <w:rFonts w:ascii="Verdana" w:hAnsi="Verdana" w:cs="Arial"/>
          <w:sz w:val="20"/>
          <w:szCs w:val="20"/>
        </w:rPr>
        <w:t xml:space="preserve">Si tratta, infatti, di una </w:t>
      </w:r>
      <w:bookmarkStart w:id="2" w:name="_Hlk32874586"/>
      <w:r w:rsidR="000917A5" w:rsidRPr="00537461">
        <w:rPr>
          <w:rFonts w:ascii="Verdana" w:hAnsi="Verdana" w:cs="Arial"/>
          <w:sz w:val="20"/>
          <w:szCs w:val="20"/>
        </w:rPr>
        <w:t xml:space="preserve">manifestazione che in qualche modo è specchio del </w:t>
      </w:r>
      <w:r w:rsidR="000917A5" w:rsidRPr="00537461">
        <w:rPr>
          <w:rFonts w:ascii="Verdana" w:hAnsi="Verdana" w:cs="Arial"/>
          <w:b/>
          <w:bCs/>
          <w:sz w:val="20"/>
          <w:szCs w:val="20"/>
        </w:rPr>
        <w:t>ruolo di primo piano</w:t>
      </w:r>
      <w:r w:rsidR="000917A5" w:rsidRPr="00537461">
        <w:rPr>
          <w:rFonts w:ascii="Verdana" w:hAnsi="Verdana" w:cs="Arial"/>
          <w:sz w:val="20"/>
          <w:szCs w:val="20"/>
        </w:rPr>
        <w:t xml:space="preserve"> che sta assumendo progressivamente l’</w:t>
      </w:r>
      <w:r w:rsidR="000917A5" w:rsidRPr="00537461">
        <w:rPr>
          <w:rFonts w:ascii="Verdana" w:hAnsi="Verdana" w:cs="Arial"/>
          <w:b/>
          <w:bCs/>
          <w:sz w:val="20"/>
          <w:szCs w:val="20"/>
        </w:rPr>
        <w:t>acquacoltura a livello globale</w:t>
      </w:r>
      <w:bookmarkEnd w:id="2"/>
      <w:r w:rsidR="00162C48" w:rsidRPr="00537461">
        <w:rPr>
          <w:rFonts w:ascii="Verdana" w:hAnsi="Verdana" w:cs="Arial"/>
          <w:sz w:val="20"/>
          <w:szCs w:val="20"/>
        </w:rPr>
        <w:t>. È sufficiente pensare che oltre il 50% delle specie acquatiche destinato all’alimentazione umana, nonché 30 milioni di tonnellate di vegetali acquatici e di macro e microalghe</w:t>
      </w:r>
      <w:r w:rsidR="000F4506" w:rsidRPr="00537461">
        <w:rPr>
          <w:rFonts w:ascii="Verdana" w:hAnsi="Verdana" w:cs="Arial"/>
          <w:sz w:val="20"/>
          <w:szCs w:val="20"/>
        </w:rPr>
        <w:t>,</w:t>
      </w:r>
      <w:r w:rsidR="00162C48" w:rsidRPr="00537461">
        <w:rPr>
          <w:rFonts w:ascii="Verdana" w:hAnsi="Verdana" w:cs="Arial"/>
          <w:sz w:val="20"/>
          <w:szCs w:val="20"/>
        </w:rPr>
        <w:t xml:space="preserve"> ha origin</w:t>
      </w:r>
      <w:r w:rsidR="00A045ED" w:rsidRPr="00537461">
        <w:rPr>
          <w:rFonts w:ascii="Verdana" w:hAnsi="Verdana" w:cs="Arial"/>
          <w:sz w:val="20"/>
          <w:szCs w:val="20"/>
        </w:rPr>
        <w:t>e</w:t>
      </w:r>
      <w:r w:rsidR="00162C48" w:rsidRPr="00537461">
        <w:rPr>
          <w:rFonts w:ascii="Verdana" w:hAnsi="Verdana" w:cs="Arial"/>
          <w:sz w:val="20"/>
          <w:szCs w:val="20"/>
        </w:rPr>
        <w:t xml:space="preserve"> da allevamenti (dati FAO). </w:t>
      </w:r>
      <w:r w:rsidR="00A045ED" w:rsidRPr="00537461">
        <w:rPr>
          <w:rFonts w:ascii="Verdana" w:hAnsi="Verdana" w:cs="Arial"/>
          <w:sz w:val="20"/>
          <w:szCs w:val="20"/>
        </w:rPr>
        <w:t>Numeri</w:t>
      </w:r>
      <w:r w:rsidR="00162C48" w:rsidRPr="00537461">
        <w:rPr>
          <w:rFonts w:ascii="Verdana" w:hAnsi="Verdana" w:cs="Arial"/>
          <w:sz w:val="20"/>
          <w:szCs w:val="20"/>
        </w:rPr>
        <w:t xml:space="preserve"> estremamente rilevant</w:t>
      </w:r>
      <w:r w:rsidR="000F4506" w:rsidRPr="00537461">
        <w:rPr>
          <w:rFonts w:ascii="Verdana" w:hAnsi="Verdana" w:cs="Arial"/>
          <w:sz w:val="20"/>
          <w:szCs w:val="20"/>
        </w:rPr>
        <w:t>i</w:t>
      </w:r>
      <w:r w:rsidR="00162C48" w:rsidRPr="00537461">
        <w:rPr>
          <w:rFonts w:ascii="Verdana" w:hAnsi="Verdana" w:cs="Arial"/>
          <w:sz w:val="20"/>
          <w:szCs w:val="20"/>
        </w:rPr>
        <w:t xml:space="preserve">, </w:t>
      </w:r>
      <w:r w:rsidR="000F4506" w:rsidRPr="00537461">
        <w:rPr>
          <w:rFonts w:ascii="Verdana" w:hAnsi="Verdana" w:cs="Arial"/>
          <w:sz w:val="20"/>
          <w:szCs w:val="20"/>
        </w:rPr>
        <w:t xml:space="preserve">soprattutto perché </w:t>
      </w:r>
      <w:r w:rsidR="00A045ED" w:rsidRPr="00537461">
        <w:rPr>
          <w:rFonts w:ascii="Verdana" w:hAnsi="Verdana" w:cs="Arial"/>
          <w:sz w:val="20"/>
          <w:szCs w:val="20"/>
        </w:rPr>
        <w:t>in continua crescita, che</w:t>
      </w:r>
      <w:r w:rsidR="00162C48" w:rsidRPr="00537461">
        <w:rPr>
          <w:rFonts w:ascii="Verdana" w:hAnsi="Verdana" w:cs="Arial"/>
          <w:sz w:val="20"/>
          <w:szCs w:val="20"/>
        </w:rPr>
        <w:t xml:space="preserve"> rendono necessarie delle </w:t>
      </w:r>
      <w:r w:rsidR="000F4506" w:rsidRPr="00537461">
        <w:rPr>
          <w:rFonts w:ascii="Verdana" w:hAnsi="Verdana" w:cs="Arial"/>
          <w:sz w:val="20"/>
          <w:szCs w:val="20"/>
        </w:rPr>
        <w:t xml:space="preserve">riflessioni </w:t>
      </w:r>
      <w:r w:rsidR="00162C48" w:rsidRPr="00537461">
        <w:rPr>
          <w:rFonts w:ascii="Verdana" w:hAnsi="Verdana" w:cs="Arial"/>
          <w:sz w:val="20"/>
          <w:szCs w:val="20"/>
        </w:rPr>
        <w:t xml:space="preserve">globali sulla </w:t>
      </w:r>
      <w:r w:rsidR="00162C48" w:rsidRPr="00537461">
        <w:rPr>
          <w:rFonts w:ascii="Verdana" w:hAnsi="Verdana" w:cs="Arial"/>
          <w:b/>
          <w:bCs/>
          <w:sz w:val="20"/>
          <w:szCs w:val="20"/>
        </w:rPr>
        <w:t>sostenibilità ambientale</w:t>
      </w:r>
      <w:r w:rsidR="00162C48" w:rsidRPr="00537461">
        <w:rPr>
          <w:rFonts w:ascii="Verdana" w:hAnsi="Verdana" w:cs="Arial"/>
          <w:sz w:val="20"/>
          <w:szCs w:val="20"/>
        </w:rPr>
        <w:t xml:space="preserve"> </w:t>
      </w:r>
      <w:r w:rsidR="000F4506" w:rsidRPr="00537461">
        <w:rPr>
          <w:rFonts w:ascii="Verdana" w:hAnsi="Verdana" w:cs="Arial"/>
          <w:sz w:val="20"/>
          <w:szCs w:val="20"/>
        </w:rPr>
        <w:t xml:space="preserve">di questi processi </w:t>
      </w:r>
      <w:r w:rsidR="00162C48" w:rsidRPr="00537461">
        <w:rPr>
          <w:rFonts w:ascii="Verdana" w:hAnsi="Verdana" w:cs="Arial"/>
          <w:sz w:val="20"/>
          <w:szCs w:val="20"/>
        </w:rPr>
        <w:t>e sull’</w:t>
      </w:r>
      <w:r w:rsidR="00162C48" w:rsidRPr="00537461">
        <w:rPr>
          <w:rFonts w:ascii="Verdana" w:hAnsi="Verdana" w:cs="Arial"/>
          <w:b/>
          <w:bCs/>
          <w:sz w:val="20"/>
          <w:szCs w:val="20"/>
        </w:rPr>
        <w:t xml:space="preserve">aumento della produzione di cibo </w:t>
      </w:r>
      <w:r w:rsidR="00162C48" w:rsidRPr="00537461">
        <w:rPr>
          <w:rFonts w:ascii="Verdana" w:hAnsi="Verdana" w:cs="Arial"/>
          <w:sz w:val="20"/>
          <w:szCs w:val="20"/>
        </w:rPr>
        <w:t>con l’acquacoltura.</w:t>
      </w:r>
      <w:r w:rsidR="000917A5" w:rsidRPr="00537461">
        <w:rPr>
          <w:rFonts w:ascii="Verdana" w:hAnsi="Verdana" w:cs="Arial"/>
          <w:sz w:val="20"/>
          <w:szCs w:val="20"/>
        </w:rPr>
        <w:t xml:space="preserve"> </w:t>
      </w:r>
      <w:r w:rsidR="00C83C90" w:rsidRPr="00537461">
        <w:rPr>
          <w:rFonts w:ascii="Verdana" w:hAnsi="Verdana" w:cs="Arial"/>
          <w:sz w:val="20"/>
          <w:szCs w:val="20"/>
        </w:rPr>
        <w:t xml:space="preserve">Proprio per dare </w:t>
      </w:r>
      <w:r w:rsidR="00C83C90" w:rsidRPr="00537461">
        <w:rPr>
          <w:rFonts w:ascii="Verdana" w:hAnsi="Verdana" w:cs="Arial"/>
          <w:color w:val="202020"/>
          <w:sz w:val="20"/>
          <w:szCs w:val="20"/>
        </w:rPr>
        <w:t>uno spazio da protagonista anche al settore della </w:t>
      </w:r>
      <w:r w:rsidR="00C83C90" w:rsidRPr="00537461">
        <w:rPr>
          <w:rFonts w:ascii="Verdana" w:hAnsi="Verdana" w:cs="Arial"/>
          <w:b/>
          <w:bCs/>
          <w:color w:val="202020"/>
          <w:sz w:val="20"/>
          <w:szCs w:val="20"/>
        </w:rPr>
        <w:t>coltivazione delle alghe e microalghe</w:t>
      </w:r>
      <w:r w:rsidR="00C83C90" w:rsidRPr="00537461">
        <w:rPr>
          <w:rFonts w:ascii="Verdana" w:hAnsi="Verdana" w:cs="Arial"/>
          <w:color w:val="202020"/>
          <w:sz w:val="20"/>
          <w:szCs w:val="20"/>
        </w:rPr>
        <w:t xml:space="preserve">, è nato il marchio </w:t>
      </w:r>
      <w:r w:rsidR="00C83C90" w:rsidRPr="00537461">
        <w:rPr>
          <w:rFonts w:ascii="Verdana" w:hAnsi="Verdana" w:cs="Arial"/>
          <w:b/>
          <w:bCs/>
          <w:color w:val="202020"/>
          <w:sz w:val="20"/>
          <w:szCs w:val="20"/>
        </w:rPr>
        <w:t xml:space="preserve">AlgaeFarm </w:t>
      </w:r>
      <w:r w:rsidR="00C83C90" w:rsidRPr="00537461">
        <w:rPr>
          <w:rFonts w:ascii="Verdana" w:hAnsi="Verdana" w:cs="Arial"/>
          <w:color w:val="202020"/>
          <w:sz w:val="20"/>
          <w:szCs w:val="20"/>
        </w:rPr>
        <w:t xml:space="preserve">che </w:t>
      </w:r>
      <w:r w:rsidR="00202EBF" w:rsidRPr="00537461">
        <w:rPr>
          <w:rFonts w:ascii="Verdana" w:hAnsi="Verdana" w:cs="Arial"/>
          <w:color w:val="202020"/>
          <w:sz w:val="20"/>
          <w:szCs w:val="20"/>
        </w:rPr>
        <w:t>contraddistingue la nuova area evento dove si presenteranno le migliori realtà professionali dedicate alla filiera dell’alghicoltura: dalla ricerca scientifica ai produttori di apparecchiature, dai coltivatori a coloro che utilizzano le microalghe in diversi settori, tra cui nutraceutica, alimentazione, energia e industria.</w:t>
      </w:r>
    </w:p>
    <w:p w14:paraId="1DB3578F" w14:textId="77777777" w:rsidR="00456081" w:rsidRDefault="00456081" w:rsidP="004C5080">
      <w:pPr>
        <w:jc w:val="both"/>
        <w:rPr>
          <w:rFonts w:ascii="Verdana" w:hAnsi="Verdana" w:cs="Arial"/>
          <w:color w:val="202020"/>
          <w:sz w:val="20"/>
          <w:szCs w:val="20"/>
        </w:rPr>
      </w:pPr>
    </w:p>
    <w:p w14:paraId="3C82B038" w14:textId="086B76A5" w:rsidR="004C5080" w:rsidRPr="00537461" w:rsidRDefault="004C5080" w:rsidP="004C5080">
      <w:pPr>
        <w:jc w:val="both"/>
        <w:rPr>
          <w:rFonts w:ascii="Verdana" w:hAnsi="Verdana" w:cs="Arial"/>
          <w:color w:val="202020"/>
          <w:sz w:val="20"/>
          <w:szCs w:val="20"/>
        </w:rPr>
      </w:pPr>
      <w:r w:rsidRPr="00537461">
        <w:rPr>
          <w:rFonts w:ascii="Verdana" w:hAnsi="Verdana" w:cs="Arial"/>
          <w:color w:val="202020"/>
          <w:sz w:val="20"/>
          <w:szCs w:val="20"/>
        </w:rPr>
        <w:t xml:space="preserve">AquaFarm promuove la diffusione del nuovo </w:t>
      </w:r>
      <w:r w:rsidR="000065B3" w:rsidRPr="00537461">
        <w:rPr>
          <w:rFonts w:ascii="Verdana" w:hAnsi="Verdana" w:cs="Arial"/>
          <w:color w:val="202020"/>
          <w:sz w:val="20"/>
          <w:szCs w:val="20"/>
        </w:rPr>
        <w:t>d</w:t>
      </w:r>
      <w:r w:rsidRPr="00537461">
        <w:rPr>
          <w:rFonts w:ascii="Verdana" w:hAnsi="Verdana" w:cs="Arial"/>
          <w:color w:val="202020"/>
          <w:sz w:val="20"/>
          <w:szCs w:val="20"/>
        </w:rPr>
        <w:t>isciplinare di produzione “</w:t>
      </w:r>
      <w:r w:rsidRPr="00537461">
        <w:rPr>
          <w:rFonts w:ascii="Verdana" w:hAnsi="Verdana" w:cs="Arial"/>
          <w:b/>
          <w:bCs/>
          <w:color w:val="202020"/>
          <w:sz w:val="20"/>
          <w:szCs w:val="20"/>
        </w:rPr>
        <w:t>Acquacoltura sostenibile</w:t>
      </w:r>
      <w:r w:rsidRPr="00537461">
        <w:rPr>
          <w:rFonts w:ascii="Verdana" w:hAnsi="Verdana" w:cs="Arial"/>
          <w:color w:val="202020"/>
          <w:sz w:val="20"/>
          <w:szCs w:val="20"/>
        </w:rPr>
        <w:t xml:space="preserve">” attraverso il quale le imprese di acquacoltura possono ottenere la certificazione “acquacoltura sostenibile”, che </w:t>
      </w:r>
      <w:r w:rsidR="00923E12" w:rsidRPr="00537461">
        <w:rPr>
          <w:rFonts w:ascii="Verdana" w:hAnsi="Verdana" w:cs="Arial"/>
          <w:color w:val="202020"/>
          <w:sz w:val="20"/>
          <w:szCs w:val="20"/>
        </w:rPr>
        <w:t>garantisce</w:t>
      </w:r>
      <w:r w:rsidRPr="00537461">
        <w:rPr>
          <w:rFonts w:ascii="Verdana" w:hAnsi="Verdana" w:cs="Arial"/>
          <w:color w:val="202020"/>
          <w:sz w:val="20"/>
          <w:szCs w:val="20"/>
        </w:rPr>
        <w:t xml:space="preserve"> la riconoscibilità delle produzioni sostenibili e di qualità.</w:t>
      </w:r>
    </w:p>
    <w:p w14:paraId="2E5B4A39" w14:textId="0532B72B" w:rsidR="00456081" w:rsidRDefault="004C5080" w:rsidP="004C5080">
      <w:pPr>
        <w:jc w:val="both"/>
        <w:rPr>
          <w:rFonts w:ascii="Verdana" w:hAnsi="Verdana" w:cs="Arial"/>
          <w:color w:val="202020"/>
          <w:sz w:val="20"/>
          <w:szCs w:val="20"/>
        </w:rPr>
      </w:pPr>
      <w:r w:rsidRPr="00537461">
        <w:rPr>
          <w:rFonts w:ascii="Verdana" w:hAnsi="Verdana" w:cs="Arial"/>
          <w:color w:val="202020"/>
          <w:sz w:val="20"/>
          <w:szCs w:val="20"/>
        </w:rPr>
        <w:t xml:space="preserve">La certificazione “acquacoltura sostenibile” rappresenta uno strumento che aggiunge valore ai prodotti di acquacoltura e sostiene la competitività delle imprese. Tre seminari nel programma di Aquafarm </w:t>
      </w:r>
      <w:r w:rsidR="00456081">
        <w:rPr>
          <w:rFonts w:ascii="Verdana" w:hAnsi="Verdana" w:cs="Arial"/>
          <w:color w:val="202020"/>
          <w:sz w:val="20"/>
          <w:szCs w:val="20"/>
        </w:rPr>
        <w:t xml:space="preserve">organizzati in collaborazione con Camera di Commercio di Pordenone e Udine e Unioncamere Nazionale </w:t>
      </w:r>
      <w:r w:rsidRPr="00537461">
        <w:rPr>
          <w:rFonts w:ascii="Verdana" w:hAnsi="Verdana" w:cs="Arial"/>
          <w:color w:val="202020"/>
          <w:sz w:val="20"/>
          <w:szCs w:val="20"/>
        </w:rPr>
        <w:t>approfondiranno queste tematiche.</w:t>
      </w:r>
      <w:r w:rsidR="00456081">
        <w:rPr>
          <w:rFonts w:ascii="Verdana" w:hAnsi="Verdana" w:cs="Arial"/>
          <w:color w:val="202020"/>
          <w:sz w:val="20"/>
          <w:szCs w:val="20"/>
        </w:rPr>
        <w:t xml:space="preserve"> </w:t>
      </w:r>
    </w:p>
    <w:p w14:paraId="2CBF642F" w14:textId="5EC741BF" w:rsidR="004C5080" w:rsidRPr="00537461" w:rsidRDefault="00456081" w:rsidP="00456081">
      <w:pPr>
        <w:jc w:val="both"/>
        <w:rPr>
          <w:rFonts w:ascii="Verdana" w:hAnsi="Verdana" w:cs="Arial"/>
          <w:color w:val="202020"/>
          <w:sz w:val="20"/>
          <w:szCs w:val="20"/>
        </w:rPr>
      </w:pPr>
      <w:r w:rsidRPr="00456081">
        <w:rPr>
          <w:rFonts w:ascii="Verdana" w:hAnsi="Verdana" w:cs="Arial"/>
          <w:color w:val="202020"/>
          <w:sz w:val="20"/>
          <w:szCs w:val="20"/>
        </w:rPr>
        <w:t>Le potenzialità di mercato dei prodotti certificati</w:t>
      </w:r>
      <w:r>
        <w:rPr>
          <w:rFonts w:ascii="Verdana" w:hAnsi="Verdana" w:cs="Arial"/>
          <w:color w:val="202020"/>
          <w:sz w:val="20"/>
          <w:szCs w:val="20"/>
        </w:rPr>
        <w:t xml:space="preserve">, </w:t>
      </w:r>
      <w:r w:rsidRPr="00456081">
        <w:rPr>
          <w:rFonts w:ascii="Verdana" w:hAnsi="Verdana" w:cs="Arial"/>
          <w:color w:val="202020"/>
          <w:sz w:val="20"/>
          <w:szCs w:val="20"/>
        </w:rPr>
        <w:t xml:space="preserve">Mercoledì 25 maggio </w:t>
      </w:r>
      <w:r>
        <w:rPr>
          <w:rFonts w:ascii="Verdana" w:hAnsi="Verdana" w:cs="Arial"/>
          <w:color w:val="202020"/>
          <w:sz w:val="20"/>
          <w:szCs w:val="20"/>
        </w:rPr>
        <w:t xml:space="preserve">ore 12.00, </w:t>
      </w:r>
      <w:r w:rsidRPr="00456081">
        <w:rPr>
          <w:rFonts w:ascii="Verdana" w:hAnsi="Verdana" w:cs="Arial"/>
          <w:color w:val="202020"/>
          <w:sz w:val="20"/>
          <w:szCs w:val="20"/>
        </w:rPr>
        <w:t>Un nuovo strumento “non solo green” per la competitività delle imprese di Piscicoltura</w:t>
      </w:r>
      <w:r>
        <w:rPr>
          <w:rFonts w:ascii="Verdana" w:hAnsi="Verdana" w:cs="Arial"/>
          <w:color w:val="202020"/>
          <w:sz w:val="20"/>
          <w:szCs w:val="20"/>
        </w:rPr>
        <w:t xml:space="preserve">, </w:t>
      </w:r>
      <w:r w:rsidRPr="00456081">
        <w:rPr>
          <w:rFonts w:ascii="Verdana" w:hAnsi="Verdana" w:cs="Arial"/>
          <w:color w:val="202020"/>
          <w:sz w:val="20"/>
          <w:szCs w:val="20"/>
        </w:rPr>
        <w:t xml:space="preserve">Mercoledì 25 maggio </w:t>
      </w:r>
      <w:r>
        <w:rPr>
          <w:rFonts w:ascii="Verdana" w:hAnsi="Verdana" w:cs="Arial"/>
          <w:color w:val="202020"/>
          <w:sz w:val="20"/>
          <w:szCs w:val="20"/>
        </w:rPr>
        <w:t xml:space="preserve">ore </w:t>
      </w:r>
      <w:r w:rsidRPr="00456081">
        <w:rPr>
          <w:rFonts w:ascii="Verdana" w:hAnsi="Verdana" w:cs="Arial"/>
          <w:color w:val="202020"/>
          <w:sz w:val="20"/>
          <w:szCs w:val="20"/>
        </w:rPr>
        <w:t>15:30</w:t>
      </w:r>
      <w:r>
        <w:rPr>
          <w:rFonts w:ascii="Verdana" w:hAnsi="Verdana" w:cs="Arial"/>
          <w:color w:val="202020"/>
          <w:sz w:val="20"/>
          <w:szCs w:val="20"/>
        </w:rPr>
        <w:t xml:space="preserve">, </w:t>
      </w:r>
      <w:r w:rsidRPr="00456081">
        <w:rPr>
          <w:rFonts w:ascii="Verdana" w:hAnsi="Verdana" w:cs="Arial"/>
          <w:color w:val="202020"/>
          <w:sz w:val="20"/>
          <w:szCs w:val="20"/>
        </w:rPr>
        <w:t>Un nuovo strumento “non solo green” per la competitività delle imprese di Molluschicoltura</w:t>
      </w:r>
      <w:r>
        <w:rPr>
          <w:rFonts w:ascii="Verdana" w:hAnsi="Verdana" w:cs="Arial"/>
          <w:color w:val="202020"/>
          <w:sz w:val="20"/>
          <w:szCs w:val="20"/>
        </w:rPr>
        <w:t xml:space="preserve">, </w:t>
      </w:r>
      <w:r w:rsidRPr="00456081">
        <w:rPr>
          <w:rFonts w:ascii="Verdana" w:hAnsi="Verdana" w:cs="Arial"/>
          <w:color w:val="202020"/>
          <w:sz w:val="20"/>
          <w:szCs w:val="20"/>
        </w:rPr>
        <w:t xml:space="preserve">Giovedì 26 maggio </w:t>
      </w:r>
      <w:r>
        <w:rPr>
          <w:rFonts w:ascii="Verdana" w:hAnsi="Verdana" w:cs="Arial"/>
          <w:color w:val="202020"/>
          <w:sz w:val="20"/>
          <w:szCs w:val="20"/>
        </w:rPr>
        <w:t xml:space="preserve">ore </w:t>
      </w:r>
      <w:r w:rsidRPr="00456081">
        <w:rPr>
          <w:rFonts w:ascii="Verdana" w:hAnsi="Verdana" w:cs="Arial"/>
          <w:color w:val="202020"/>
          <w:sz w:val="20"/>
          <w:szCs w:val="20"/>
        </w:rPr>
        <w:t>12:00</w:t>
      </w:r>
      <w:r>
        <w:rPr>
          <w:rFonts w:ascii="Verdana" w:hAnsi="Verdana" w:cs="Arial"/>
          <w:color w:val="202020"/>
          <w:sz w:val="20"/>
          <w:szCs w:val="20"/>
        </w:rPr>
        <w:t>.</w:t>
      </w:r>
    </w:p>
    <w:p w14:paraId="38F3DD0F" w14:textId="1D322B6F" w:rsidR="002921A2" w:rsidRDefault="000F4506" w:rsidP="002921A2">
      <w:pPr>
        <w:jc w:val="both"/>
        <w:rPr>
          <w:rFonts w:ascii="Verdana" w:hAnsi="Verdana" w:cs="Arial"/>
          <w:bCs/>
          <w:color w:val="202020"/>
          <w:sz w:val="20"/>
          <w:szCs w:val="20"/>
        </w:rPr>
      </w:pPr>
      <w:r w:rsidRPr="00537461">
        <w:rPr>
          <w:rFonts w:ascii="Verdana" w:hAnsi="Verdana" w:cs="Arial"/>
          <w:bCs/>
          <w:sz w:val="20"/>
          <w:szCs w:val="20"/>
        </w:rPr>
        <w:t xml:space="preserve">Anche </w:t>
      </w:r>
      <w:r w:rsidR="0019746C" w:rsidRPr="00537461">
        <w:rPr>
          <w:rFonts w:ascii="Verdana" w:hAnsi="Verdana" w:cs="Arial"/>
          <w:b/>
          <w:sz w:val="20"/>
          <w:szCs w:val="20"/>
        </w:rPr>
        <w:t>NovelFarm</w:t>
      </w:r>
      <w:r w:rsidRPr="00537461">
        <w:rPr>
          <w:rFonts w:ascii="Verdana" w:hAnsi="Verdana" w:cs="Arial"/>
          <w:b/>
          <w:sz w:val="20"/>
          <w:szCs w:val="20"/>
        </w:rPr>
        <w:t>,</w:t>
      </w:r>
      <w:r w:rsidRPr="00537461">
        <w:rPr>
          <w:rFonts w:ascii="Verdana" w:hAnsi="Verdana" w:cs="Arial"/>
          <w:bCs/>
          <w:sz w:val="20"/>
          <w:szCs w:val="20"/>
        </w:rPr>
        <w:t xml:space="preserve"> </w:t>
      </w:r>
      <w:r w:rsidR="00202EBF" w:rsidRPr="00537461">
        <w:rPr>
          <w:rFonts w:ascii="Verdana" w:hAnsi="Verdana" w:cs="Arial"/>
          <w:bCs/>
          <w:sz w:val="20"/>
          <w:szCs w:val="20"/>
        </w:rPr>
        <w:t>l</w:t>
      </w:r>
      <w:r w:rsidR="0019746C" w:rsidRPr="00537461">
        <w:rPr>
          <w:rFonts w:ascii="Verdana" w:hAnsi="Verdana" w:cs="Arial"/>
          <w:bCs/>
          <w:color w:val="202020"/>
          <w:sz w:val="20"/>
          <w:szCs w:val="20"/>
        </w:rPr>
        <w:t xml:space="preserve">a </w:t>
      </w:r>
      <w:bookmarkStart w:id="3" w:name="_Hlk32928626"/>
      <w:r w:rsidR="0019746C" w:rsidRPr="00537461">
        <w:rPr>
          <w:rFonts w:ascii="Verdana" w:hAnsi="Verdana" w:cs="Arial"/>
          <w:bCs/>
          <w:color w:val="202020"/>
          <w:sz w:val="20"/>
          <w:szCs w:val="20"/>
        </w:rPr>
        <w:t>mostra-convegno dedicata alle colture fuori suolo nata all’interno di AquaFar</w:t>
      </w:r>
      <w:r w:rsidRPr="00537461">
        <w:rPr>
          <w:rFonts w:ascii="Verdana" w:hAnsi="Verdana" w:cs="Arial"/>
          <w:bCs/>
          <w:color w:val="202020"/>
          <w:sz w:val="20"/>
          <w:szCs w:val="20"/>
        </w:rPr>
        <w:t>m</w:t>
      </w:r>
      <w:r w:rsidR="00202EBF" w:rsidRPr="00537461">
        <w:rPr>
          <w:rFonts w:ascii="Verdana" w:hAnsi="Verdana" w:cs="Arial"/>
          <w:bCs/>
          <w:color w:val="202020"/>
          <w:sz w:val="20"/>
          <w:szCs w:val="20"/>
        </w:rPr>
        <w:t xml:space="preserve"> e</w:t>
      </w:r>
      <w:r w:rsidRPr="00537461">
        <w:rPr>
          <w:rFonts w:ascii="Verdana" w:hAnsi="Verdana" w:cs="Arial"/>
          <w:bCs/>
          <w:color w:val="202020"/>
          <w:sz w:val="20"/>
          <w:szCs w:val="20"/>
        </w:rPr>
        <w:t xml:space="preserve"> arrivata alla</w:t>
      </w:r>
      <w:r w:rsidR="0019746C" w:rsidRPr="00537461">
        <w:rPr>
          <w:rFonts w:ascii="Verdana" w:hAnsi="Verdana" w:cs="Arial"/>
          <w:bCs/>
          <w:color w:val="202020"/>
          <w:sz w:val="20"/>
          <w:szCs w:val="20"/>
        </w:rPr>
        <w:t xml:space="preserve"> sua </w:t>
      </w:r>
      <w:r w:rsidR="00202EBF" w:rsidRPr="00537461">
        <w:rPr>
          <w:rFonts w:ascii="Verdana" w:hAnsi="Verdana" w:cs="Arial"/>
          <w:bCs/>
          <w:color w:val="202020"/>
          <w:sz w:val="20"/>
          <w:szCs w:val="20"/>
        </w:rPr>
        <w:t>terza</w:t>
      </w:r>
      <w:r w:rsidR="0019746C" w:rsidRPr="00537461">
        <w:rPr>
          <w:rFonts w:ascii="Verdana" w:hAnsi="Verdana" w:cs="Arial"/>
          <w:bCs/>
          <w:color w:val="202020"/>
          <w:sz w:val="20"/>
          <w:szCs w:val="20"/>
        </w:rPr>
        <w:t xml:space="preserve"> edizione</w:t>
      </w:r>
      <w:bookmarkEnd w:id="3"/>
      <w:r w:rsidRPr="00537461">
        <w:rPr>
          <w:rFonts w:ascii="Verdana" w:hAnsi="Verdana" w:cs="Arial"/>
          <w:bCs/>
          <w:color w:val="202020"/>
          <w:sz w:val="20"/>
          <w:szCs w:val="20"/>
        </w:rPr>
        <w:t xml:space="preserve">, </w:t>
      </w:r>
      <w:r w:rsidR="0019746C" w:rsidRPr="00537461">
        <w:rPr>
          <w:rFonts w:ascii="Verdana" w:hAnsi="Verdana" w:cs="Arial"/>
          <w:bCs/>
          <w:color w:val="202020"/>
          <w:sz w:val="20"/>
          <w:szCs w:val="20"/>
        </w:rPr>
        <w:t xml:space="preserve">è </w:t>
      </w:r>
      <w:r w:rsidR="00202EBF" w:rsidRPr="00537461">
        <w:rPr>
          <w:rFonts w:ascii="Verdana" w:hAnsi="Verdana" w:cs="Arial"/>
          <w:bCs/>
          <w:color w:val="202020"/>
          <w:sz w:val="20"/>
          <w:szCs w:val="20"/>
        </w:rPr>
        <w:t>un evento</w:t>
      </w:r>
      <w:r w:rsidRPr="00537461">
        <w:rPr>
          <w:rFonts w:ascii="Verdana" w:hAnsi="Verdana" w:cs="Arial"/>
          <w:bCs/>
          <w:color w:val="202020"/>
          <w:sz w:val="20"/>
          <w:szCs w:val="20"/>
        </w:rPr>
        <w:t xml:space="preserve"> </w:t>
      </w:r>
      <w:r w:rsidR="0019746C" w:rsidRPr="00537461">
        <w:rPr>
          <w:rFonts w:ascii="Verdana" w:hAnsi="Verdana" w:cs="Arial"/>
          <w:bCs/>
          <w:color w:val="202020"/>
          <w:sz w:val="20"/>
          <w:szCs w:val="20"/>
        </w:rPr>
        <w:t>unic</w:t>
      </w:r>
      <w:r w:rsidR="00202EBF" w:rsidRPr="00537461">
        <w:rPr>
          <w:rFonts w:ascii="Verdana" w:hAnsi="Verdana" w:cs="Arial"/>
          <w:bCs/>
          <w:color w:val="202020"/>
          <w:sz w:val="20"/>
          <w:szCs w:val="20"/>
        </w:rPr>
        <w:t>o</w:t>
      </w:r>
      <w:r w:rsidR="0019746C" w:rsidRPr="00537461">
        <w:rPr>
          <w:rFonts w:ascii="Verdana" w:hAnsi="Verdana" w:cs="Arial"/>
          <w:bCs/>
          <w:color w:val="202020"/>
          <w:sz w:val="20"/>
          <w:szCs w:val="20"/>
        </w:rPr>
        <w:t xml:space="preserve"> in Italia </w:t>
      </w:r>
      <w:r w:rsidR="007F6308" w:rsidRPr="00537461">
        <w:rPr>
          <w:rFonts w:ascii="Verdana" w:hAnsi="Verdana" w:cs="Arial"/>
          <w:bCs/>
          <w:color w:val="202020"/>
          <w:sz w:val="20"/>
          <w:szCs w:val="20"/>
        </w:rPr>
        <w:t xml:space="preserve">e in forte espansione: gli espositori sono cresciuti del </w:t>
      </w:r>
      <w:r w:rsidR="007F6308" w:rsidRPr="00537461">
        <w:rPr>
          <w:rFonts w:ascii="Verdana" w:hAnsi="Verdana" w:cs="Arial"/>
          <w:b/>
          <w:bCs/>
          <w:sz w:val="20"/>
          <w:szCs w:val="20"/>
        </w:rPr>
        <w:t xml:space="preserve">+25% e così l’area occupata rispetto al 2020. Grazie alla verticalità della proposta espositiva e dei temi trattati dall’agenda congressuale </w:t>
      </w:r>
      <w:r w:rsidR="007F6308" w:rsidRPr="00537461">
        <w:rPr>
          <w:rFonts w:ascii="Verdana" w:hAnsi="Verdana" w:cs="Arial"/>
          <w:bCs/>
          <w:color w:val="202020"/>
          <w:sz w:val="20"/>
          <w:szCs w:val="20"/>
        </w:rPr>
        <w:t>focalizzati sulle</w:t>
      </w:r>
      <w:r w:rsidR="0019746C" w:rsidRPr="00537461">
        <w:rPr>
          <w:rFonts w:ascii="Verdana" w:hAnsi="Verdana" w:cs="Arial"/>
          <w:b/>
          <w:color w:val="202020"/>
          <w:sz w:val="20"/>
          <w:szCs w:val="20"/>
        </w:rPr>
        <w:t xml:space="preserve"> colture </w:t>
      </w:r>
      <w:r w:rsidR="0019746C" w:rsidRPr="00537461">
        <w:rPr>
          <w:rFonts w:ascii="Verdana" w:hAnsi="Verdana" w:cs="Arial"/>
          <w:b/>
          <w:i/>
          <w:color w:val="202020"/>
          <w:sz w:val="20"/>
          <w:szCs w:val="20"/>
        </w:rPr>
        <w:t>soilless</w:t>
      </w:r>
      <w:r w:rsidR="007F6308" w:rsidRPr="00537461">
        <w:rPr>
          <w:rFonts w:ascii="Verdana" w:hAnsi="Verdana" w:cs="Arial"/>
          <w:b/>
          <w:i/>
          <w:color w:val="202020"/>
          <w:sz w:val="20"/>
          <w:szCs w:val="20"/>
        </w:rPr>
        <w:t xml:space="preserve">, </w:t>
      </w:r>
      <w:r w:rsidR="007F6308" w:rsidRPr="00537461">
        <w:rPr>
          <w:rFonts w:ascii="Verdana" w:hAnsi="Verdana" w:cs="Arial"/>
          <w:bCs/>
          <w:color w:val="202020"/>
          <w:sz w:val="20"/>
          <w:szCs w:val="20"/>
        </w:rPr>
        <w:t xml:space="preserve">l’evento presenta tutte le novità in ambito scientifico e tecnologico </w:t>
      </w:r>
      <w:r w:rsidR="000917A5" w:rsidRPr="00537461">
        <w:rPr>
          <w:rFonts w:ascii="Verdana" w:hAnsi="Verdana" w:cs="Arial"/>
          <w:bCs/>
          <w:color w:val="202020"/>
          <w:sz w:val="20"/>
          <w:szCs w:val="20"/>
        </w:rPr>
        <w:t xml:space="preserve"> </w:t>
      </w:r>
      <w:r w:rsidR="00682358" w:rsidRPr="00537461">
        <w:rPr>
          <w:rFonts w:ascii="Verdana" w:hAnsi="Verdana" w:cs="Arial"/>
          <w:bCs/>
          <w:color w:val="202020"/>
          <w:sz w:val="20"/>
          <w:szCs w:val="20"/>
        </w:rPr>
        <w:t>finalizzate a perfezionare i</w:t>
      </w:r>
      <w:r w:rsidR="000917A5" w:rsidRPr="00537461">
        <w:rPr>
          <w:rFonts w:ascii="Verdana" w:hAnsi="Verdana" w:cs="Arial"/>
          <w:bCs/>
          <w:color w:val="202020"/>
          <w:sz w:val="20"/>
          <w:szCs w:val="20"/>
        </w:rPr>
        <w:t xml:space="preserve"> metodi di coltura </w:t>
      </w:r>
      <w:r w:rsidR="00682358" w:rsidRPr="00537461">
        <w:rPr>
          <w:rFonts w:ascii="Verdana" w:hAnsi="Verdana" w:cs="Arial"/>
          <w:bCs/>
          <w:color w:val="202020"/>
          <w:sz w:val="20"/>
          <w:szCs w:val="20"/>
        </w:rPr>
        <w:t>affinché rendano</w:t>
      </w:r>
      <w:r w:rsidR="000917A5" w:rsidRPr="00537461">
        <w:rPr>
          <w:rFonts w:ascii="Verdana" w:hAnsi="Verdana" w:cs="Arial"/>
          <w:bCs/>
          <w:color w:val="202020"/>
          <w:sz w:val="20"/>
          <w:szCs w:val="20"/>
        </w:rPr>
        <w:t xml:space="preserve"> sempre di più e sempre meglio</w:t>
      </w:r>
      <w:r w:rsidR="00923E12" w:rsidRPr="00537461">
        <w:rPr>
          <w:rFonts w:ascii="Verdana" w:hAnsi="Verdana" w:cs="Arial"/>
          <w:bCs/>
          <w:color w:val="202020"/>
          <w:sz w:val="20"/>
          <w:szCs w:val="20"/>
        </w:rPr>
        <w:t>,</w:t>
      </w:r>
      <w:r w:rsidR="000917A5" w:rsidRPr="00537461">
        <w:rPr>
          <w:rFonts w:ascii="Verdana" w:hAnsi="Verdana" w:cs="Arial"/>
          <w:bCs/>
          <w:color w:val="202020"/>
          <w:sz w:val="20"/>
          <w:szCs w:val="20"/>
        </w:rPr>
        <w:t xml:space="preserve"> </w:t>
      </w:r>
      <w:r w:rsidRPr="00537461">
        <w:rPr>
          <w:rFonts w:ascii="Verdana" w:hAnsi="Verdana" w:cs="Arial"/>
          <w:bCs/>
          <w:color w:val="202020"/>
          <w:sz w:val="20"/>
          <w:szCs w:val="20"/>
        </w:rPr>
        <w:t>mentendo alti livelli di</w:t>
      </w:r>
      <w:r w:rsidR="000917A5" w:rsidRPr="00537461">
        <w:rPr>
          <w:rFonts w:ascii="Verdana" w:hAnsi="Verdana" w:cs="Arial"/>
          <w:bCs/>
          <w:color w:val="202020"/>
          <w:sz w:val="20"/>
          <w:szCs w:val="20"/>
        </w:rPr>
        <w:t xml:space="preserve"> </w:t>
      </w:r>
      <w:r w:rsidR="000917A5" w:rsidRPr="00537461">
        <w:rPr>
          <w:rFonts w:ascii="Verdana" w:hAnsi="Verdana" w:cs="Arial"/>
          <w:b/>
          <w:color w:val="202020"/>
          <w:sz w:val="20"/>
          <w:szCs w:val="20"/>
        </w:rPr>
        <w:t>qualità</w:t>
      </w:r>
      <w:r w:rsidR="000917A5" w:rsidRPr="00537461">
        <w:rPr>
          <w:rFonts w:ascii="Verdana" w:hAnsi="Verdana" w:cs="Arial"/>
          <w:bCs/>
          <w:color w:val="202020"/>
          <w:sz w:val="20"/>
          <w:szCs w:val="20"/>
        </w:rPr>
        <w:t xml:space="preserve"> e </w:t>
      </w:r>
      <w:r w:rsidRPr="00537461">
        <w:rPr>
          <w:rFonts w:ascii="Verdana" w:hAnsi="Verdana" w:cs="Arial"/>
          <w:bCs/>
          <w:color w:val="202020"/>
          <w:sz w:val="20"/>
          <w:szCs w:val="20"/>
        </w:rPr>
        <w:t xml:space="preserve">allo stesso tempo </w:t>
      </w:r>
      <w:r w:rsidR="000917A5" w:rsidRPr="00537461">
        <w:rPr>
          <w:rFonts w:ascii="Verdana" w:hAnsi="Verdana" w:cs="Arial"/>
          <w:b/>
          <w:color w:val="202020"/>
          <w:sz w:val="20"/>
          <w:szCs w:val="20"/>
        </w:rPr>
        <w:t>stabilità nelle caratteristiche organolettiche e nutritive degli alimenti</w:t>
      </w:r>
      <w:r w:rsidR="000917A5" w:rsidRPr="00537461">
        <w:rPr>
          <w:rFonts w:ascii="Verdana" w:hAnsi="Verdana" w:cs="Arial"/>
          <w:bCs/>
          <w:color w:val="202020"/>
          <w:sz w:val="20"/>
          <w:szCs w:val="20"/>
        </w:rPr>
        <w:t>. Una vera e propria sfida per il futuro, che guarda anche alla necessità di accorciare le distanze fra luoghi di produzione e di consumo del cibo, in modo da ridurre l’impatto di tutto ciò che è trasporto, logistica, spreco.</w:t>
      </w:r>
      <w:r w:rsidR="000F7D5A" w:rsidRPr="00537461">
        <w:rPr>
          <w:rFonts w:ascii="Verdana" w:hAnsi="Verdana" w:cs="Arial"/>
          <w:bCs/>
          <w:color w:val="202020"/>
          <w:sz w:val="20"/>
          <w:szCs w:val="20"/>
        </w:rPr>
        <w:t xml:space="preserve"> </w:t>
      </w:r>
      <w:r w:rsidR="003D19D9" w:rsidRPr="00537461">
        <w:rPr>
          <w:rFonts w:ascii="Verdana" w:hAnsi="Verdana" w:cs="Arial"/>
          <w:bCs/>
          <w:color w:val="202020"/>
          <w:sz w:val="20"/>
          <w:szCs w:val="20"/>
        </w:rPr>
        <w:t>N</w:t>
      </w:r>
      <w:r w:rsidR="00A045ED" w:rsidRPr="00537461">
        <w:rPr>
          <w:rFonts w:ascii="Verdana" w:hAnsi="Verdana" w:cs="Arial"/>
          <w:bCs/>
          <w:color w:val="202020"/>
          <w:sz w:val="20"/>
          <w:szCs w:val="20"/>
        </w:rPr>
        <w:t>ovelFarm 202</w:t>
      </w:r>
      <w:r w:rsidR="0098541A" w:rsidRPr="00537461">
        <w:rPr>
          <w:rFonts w:ascii="Verdana" w:hAnsi="Verdana" w:cs="Arial"/>
          <w:bCs/>
          <w:color w:val="202020"/>
          <w:sz w:val="20"/>
          <w:szCs w:val="20"/>
        </w:rPr>
        <w:t>2</w:t>
      </w:r>
      <w:r w:rsidR="00A045ED" w:rsidRPr="00537461">
        <w:rPr>
          <w:rFonts w:ascii="Verdana" w:hAnsi="Verdana" w:cs="Arial"/>
          <w:bCs/>
          <w:color w:val="202020"/>
          <w:sz w:val="20"/>
          <w:szCs w:val="20"/>
        </w:rPr>
        <w:t xml:space="preserve"> ospiterà il progetto </w:t>
      </w:r>
      <w:r w:rsidR="00A045ED" w:rsidRPr="00537461">
        <w:rPr>
          <w:rFonts w:ascii="Verdana" w:hAnsi="Verdana" w:cs="Arial"/>
          <w:b/>
          <w:color w:val="202020"/>
          <w:sz w:val="20"/>
          <w:szCs w:val="20"/>
        </w:rPr>
        <w:t>TOTEM FARM</w:t>
      </w:r>
      <w:r w:rsidR="00A045ED" w:rsidRPr="00537461">
        <w:rPr>
          <w:rFonts w:ascii="Verdana" w:hAnsi="Verdana" w:cs="Arial"/>
          <w:bCs/>
          <w:color w:val="202020"/>
          <w:sz w:val="20"/>
          <w:szCs w:val="20"/>
        </w:rPr>
        <w:t>: un’installazione in grado di portare lo spettatore nel futuro delle coltivazioni verticali</w:t>
      </w:r>
      <w:r w:rsidR="002F1EDD" w:rsidRPr="00537461">
        <w:rPr>
          <w:rFonts w:ascii="Verdana" w:hAnsi="Verdana" w:cs="Arial"/>
          <w:bCs/>
          <w:color w:val="202020"/>
          <w:sz w:val="20"/>
          <w:szCs w:val="20"/>
        </w:rPr>
        <w:t xml:space="preserve">; </w:t>
      </w:r>
      <w:r w:rsidR="00A045ED" w:rsidRPr="00537461">
        <w:rPr>
          <w:rFonts w:ascii="Verdana" w:hAnsi="Verdana" w:cs="Arial"/>
          <w:bCs/>
          <w:color w:val="202020"/>
          <w:sz w:val="20"/>
          <w:szCs w:val="20"/>
        </w:rPr>
        <w:t xml:space="preserve">una vera e propria vertical farm, perfettamente funzionante, realizzata grazie alla collaborazione </w:t>
      </w:r>
      <w:r w:rsidR="00923E12" w:rsidRPr="00537461">
        <w:rPr>
          <w:rFonts w:ascii="Verdana" w:hAnsi="Verdana" w:cs="Arial"/>
          <w:bCs/>
          <w:color w:val="202020"/>
          <w:sz w:val="20"/>
          <w:szCs w:val="20"/>
        </w:rPr>
        <w:t>con</w:t>
      </w:r>
      <w:r w:rsidR="00A045ED" w:rsidRPr="00537461">
        <w:rPr>
          <w:rFonts w:ascii="Verdana" w:hAnsi="Verdana" w:cs="Arial"/>
          <w:bCs/>
          <w:color w:val="202020"/>
          <w:sz w:val="20"/>
          <w:szCs w:val="20"/>
        </w:rPr>
        <w:t xml:space="preserve"> Vertical Farm Italia. Con un ingombro in pianta di poco più di un metro quadrato, la struttura è in grado di produrre contemporaneamente più di 400 piante attraverso la tecnica idroponica, in un ambiente controllato, automatizzato e indipendente dalle condizioni esterne.</w:t>
      </w:r>
      <w:r w:rsidR="0098541A" w:rsidRPr="00537461">
        <w:rPr>
          <w:rFonts w:ascii="Verdana" w:hAnsi="Verdana" w:cs="Arial"/>
          <w:bCs/>
          <w:color w:val="202020"/>
          <w:sz w:val="20"/>
          <w:szCs w:val="20"/>
        </w:rPr>
        <w:t xml:space="preserve"> La ditta </w:t>
      </w:r>
      <w:r w:rsidR="00923E12" w:rsidRPr="00537461">
        <w:rPr>
          <w:rFonts w:ascii="Verdana" w:hAnsi="Verdana" w:cs="Arial"/>
          <w:bCs/>
          <w:color w:val="202020"/>
          <w:sz w:val="20"/>
          <w:szCs w:val="20"/>
        </w:rPr>
        <w:t xml:space="preserve">Planet Farms, </w:t>
      </w:r>
      <w:r w:rsidR="0098541A" w:rsidRPr="00537461">
        <w:rPr>
          <w:rFonts w:ascii="Verdana" w:hAnsi="Verdana" w:cs="Arial"/>
          <w:bCs/>
          <w:color w:val="202020"/>
          <w:sz w:val="20"/>
          <w:szCs w:val="20"/>
        </w:rPr>
        <w:t>una delle più importanti a livello mondiale</w:t>
      </w:r>
      <w:r w:rsidR="00923E12" w:rsidRPr="00537461">
        <w:rPr>
          <w:rFonts w:ascii="Verdana" w:hAnsi="Verdana" w:cs="Arial"/>
          <w:bCs/>
          <w:color w:val="202020"/>
          <w:sz w:val="20"/>
          <w:szCs w:val="20"/>
        </w:rPr>
        <w:t>,</w:t>
      </w:r>
      <w:r w:rsidR="0098541A" w:rsidRPr="00537461">
        <w:rPr>
          <w:rFonts w:ascii="Verdana" w:hAnsi="Verdana" w:cs="Arial"/>
          <w:bCs/>
          <w:color w:val="202020"/>
          <w:sz w:val="20"/>
          <w:szCs w:val="20"/>
        </w:rPr>
        <w:t xml:space="preserve"> fornirà dei vegetali freschi per gli showcooking direttamente dalle vertical farms presenti in fiera, per far toccare con mano la qualità dei prodotti.</w:t>
      </w:r>
    </w:p>
    <w:p w14:paraId="023F27F2" w14:textId="77777777" w:rsidR="00C007BF" w:rsidRDefault="002921A2" w:rsidP="00C007B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completamento della</w:t>
      </w:r>
      <w:r w:rsidR="00CD260A" w:rsidRPr="00537461">
        <w:rPr>
          <w:rFonts w:ascii="Verdana" w:hAnsi="Verdana" w:cs="Arial"/>
          <w:sz w:val="20"/>
          <w:szCs w:val="20"/>
        </w:rPr>
        <w:t xml:space="preserve"> proposta espositiva, il </w:t>
      </w:r>
      <w:r w:rsidR="00CD260A" w:rsidRPr="002921A2">
        <w:rPr>
          <w:rFonts w:ascii="Verdana" w:hAnsi="Verdana" w:cs="Arial"/>
          <w:b/>
          <w:bCs/>
          <w:sz w:val="20"/>
          <w:szCs w:val="20"/>
        </w:rPr>
        <w:t>programma di conferenze</w:t>
      </w:r>
      <w:r w:rsidR="00CD260A" w:rsidRPr="00537461">
        <w:rPr>
          <w:rFonts w:ascii="Verdana" w:hAnsi="Verdana" w:cs="Arial"/>
          <w:sz w:val="20"/>
          <w:szCs w:val="20"/>
        </w:rPr>
        <w:t xml:space="preserve"> permetterà di affrontare tematiche di ampio respiro relative ai settori protagonisti della rassegna, sostenendo la ricerca</w:t>
      </w:r>
      <w:r w:rsidR="000E1CDD" w:rsidRPr="00537461">
        <w:rPr>
          <w:rFonts w:ascii="Verdana" w:hAnsi="Verdana" w:cs="Arial"/>
          <w:sz w:val="20"/>
          <w:szCs w:val="20"/>
        </w:rPr>
        <w:t xml:space="preserve"> e </w:t>
      </w:r>
      <w:r w:rsidR="00CD260A" w:rsidRPr="00537461">
        <w:rPr>
          <w:rFonts w:ascii="Verdana" w:hAnsi="Verdana" w:cs="Arial"/>
          <w:sz w:val="20"/>
          <w:szCs w:val="20"/>
        </w:rPr>
        <w:t>l’innovazione,</w:t>
      </w:r>
      <w:r w:rsidR="000E1CDD" w:rsidRPr="00537461">
        <w:rPr>
          <w:rFonts w:ascii="Verdana" w:hAnsi="Verdana" w:cs="Arial"/>
          <w:sz w:val="20"/>
          <w:szCs w:val="20"/>
        </w:rPr>
        <w:t xml:space="preserve"> anche attraverso la presentazione di</w:t>
      </w:r>
      <w:r w:rsidR="00CD260A" w:rsidRPr="00537461">
        <w:rPr>
          <w:rFonts w:ascii="Verdana" w:hAnsi="Verdana" w:cs="Arial"/>
          <w:sz w:val="20"/>
          <w:szCs w:val="20"/>
        </w:rPr>
        <w:t xml:space="preserve"> case history</w:t>
      </w:r>
      <w:r w:rsidR="000E1CDD" w:rsidRPr="00537461">
        <w:rPr>
          <w:rFonts w:ascii="Verdana" w:hAnsi="Verdana" w:cs="Arial"/>
          <w:sz w:val="20"/>
          <w:szCs w:val="20"/>
        </w:rPr>
        <w:t>,</w:t>
      </w:r>
      <w:r w:rsidR="00CD260A" w:rsidRPr="00537461">
        <w:rPr>
          <w:rFonts w:ascii="Verdana" w:hAnsi="Verdana" w:cs="Arial"/>
          <w:sz w:val="20"/>
          <w:szCs w:val="20"/>
        </w:rPr>
        <w:t xml:space="preserve"> e strutturando gli interventi con contributi molto diversi, nazionali ed esteri, al fine di fornire la panoramica esaustiva e stimoli validi ad aprire nuove prospettive.</w:t>
      </w:r>
      <w:r w:rsidR="00DA04A4" w:rsidRPr="00537461">
        <w:rPr>
          <w:rFonts w:ascii="Verdana" w:hAnsi="Verdana" w:cs="Arial"/>
          <w:sz w:val="20"/>
          <w:szCs w:val="20"/>
        </w:rPr>
        <w:t xml:space="preserve"> </w:t>
      </w:r>
      <w:r w:rsidR="00094264" w:rsidRPr="00537461">
        <w:rPr>
          <w:rFonts w:ascii="Verdana" w:hAnsi="Verdana" w:cs="Arial"/>
          <w:sz w:val="20"/>
          <w:szCs w:val="20"/>
        </w:rPr>
        <w:t xml:space="preserve">Tra </w:t>
      </w:r>
      <w:r w:rsidR="00475250" w:rsidRPr="00537461">
        <w:rPr>
          <w:rFonts w:ascii="Verdana" w:hAnsi="Verdana" w:cs="Arial"/>
          <w:sz w:val="20"/>
          <w:szCs w:val="20"/>
        </w:rPr>
        <w:t>gli incontri con presenze istituzionali più importanti spiccano</w:t>
      </w:r>
      <w:r w:rsidR="00094264" w:rsidRPr="00537461">
        <w:rPr>
          <w:rFonts w:ascii="Verdana" w:hAnsi="Verdana" w:cs="Arial"/>
          <w:sz w:val="20"/>
          <w:szCs w:val="20"/>
        </w:rPr>
        <w:t xml:space="preserve">: il </w:t>
      </w:r>
      <w:r w:rsidR="00456081" w:rsidRPr="00456081">
        <w:rPr>
          <w:rFonts w:ascii="Verdana" w:hAnsi="Verdana" w:cs="Arial"/>
          <w:b/>
          <w:bCs/>
          <w:sz w:val="20"/>
          <w:szCs w:val="20"/>
        </w:rPr>
        <w:t>C</w:t>
      </w:r>
      <w:r w:rsidR="00094264" w:rsidRPr="00456081">
        <w:rPr>
          <w:rFonts w:ascii="Verdana" w:hAnsi="Verdana" w:cs="Arial"/>
          <w:b/>
          <w:bCs/>
          <w:sz w:val="20"/>
          <w:szCs w:val="20"/>
        </w:rPr>
        <w:t>onvegno inaugurale – Next Gen Aquacolture</w:t>
      </w:r>
      <w:r w:rsidR="00094264" w:rsidRPr="00537461">
        <w:rPr>
          <w:rFonts w:ascii="Verdana" w:hAnsi="Verdana" w:cs="Arial"/>
          <w:sz w:val="20"/>
          <w:szCs w:val="20"/>
        </w:rPr>
        <w:t xml:space="preserve"> in programma il 25 maggio ore 10.00 in Sala Del Pesce alla presenza del</w:t>
      </w:r>
      <w:r w:rsidR="00475250" w:rsidRPr="00537461">
        <w:rPr>
          <w:rFonts w:ascii="Verdana" w:hAnsi="Verdana" w:cs="Arial"/>
          <w:sz w:val="20"/>
          <w:szCs w:val="20"/>
        </w:rPr>
        <w:t xml:space="preserve">l’Assessore Regionale Stefano Zannier </w:t>
      </w:r>
      <w:r w:rsidR="00094264" w:rsidRPr="00537461">
        <w:rPr>
          <w:rFonts w:ascii="Verdana" w:hAnsi="Verdana" w:cs="Arial"/>
          <w:sz w:val="20"/>
          <w:szCs w:val="20"/>
        </w:rPr>
        <w:t xml:space="preserve">e i sottosegretari Vannia Gava e Marco Centinaio rispettivamente del Ministero dell’Ambiente e del MIPAAF e il </w:t>
      </w:r>
      <w:r w:rsidR="00827C08" w:rsidRPr="00537461">
        <w:rPr>
          <w:rFonts w:ascii="Verdana" w:hAnsi="Verdana" w:cs="Arial"/>
          <w:sz w:val="20"/>
          <w:szCs w:val="20"/>
        </w:rPr>
        <w:t xml:space="preserve">convegno internazionale </w:t>
      </w:r>
      <w:r w:rsidR="00094264" w:rsidRPr="00537461">
        <w:rPr>
          <w:rFonts w:ascii="Verdana" w:hAnsi="Verdana" w:cs="Arial"/>
          <w:sz w:val="20"/>
          <w:szCs w:val="20"/>
        </w:rPr>
        <w:t>in programma il 26 maggio 2022</w:t>
      </w:r>
      <w:r w:rsidR="00827C08" w:rsidRPr="00537461">
        <w:rPr>
          <w:rFonts w:ascii="Verdana" w:hAnsi="Verdana" w:cs="Arial"/>
          <w:sz w:val="20"/>
          <w:szCs w:val="20"/>
        </w:rPr>
        <w:t xml:space="preserve"> alle ore 9.30 in Sala Zuliani</w:t>
      </w:r>
      <w:r w:rsidR="00094264" w:rsidRPr="00537461">
        <w:rPr>
          <w:rFonts w:ascii="Verdana" w:hAnsi="Verdana" w:cs="Arial"/>
          <w:sz w:val="20"/>
          <w:szCs w:val="20"/>
        </w:rPr>
        <w:t xml:space="preserve"> </w:t>
      </w:r>
      <w:r w:rsidR="00827C08" w:rsidRPr="00537461">
        <w:rPr>
          <w:rFonts w:ascii="Verdana" w:hAnsi="Verdana" w:cs="Arial"/>
          <w:sz w:val="20"/>
          <w:szCs w:val="20"/>
        </w:rPr>
        <w:t>“</w:t>
      </w:r>
      <w:r w:rsidR="00094264" w:rsidRPr="00456081">
        <w:rPr>
          <w:rFonts w:ascii="Verdana" w:hAnsi="Verdana" w:cs="Arial"/>
          <w:b/>
          <w:bCs/>
          <w:sz w:val="20"/>
          <w:szCs w:val="20"/>
        </w:rPr>
        <w:t>Stato e prospettive del settore ittico nel mare Adriatico</w:t>
      </w:r>
      <w:r w:rsidR="00827C08" w:rsidRPr="00537461">
        <w:rPr>
          <w:rFonts w:ascii="Verdana" w:hAnsi="Verdana" w:cs="Arial"/>
          <w:sz w:val="20"/>
          <w:szCs w:val="20"/>
        </w:rPr>
        <w:t>”</w:t>
      </w:r>
      <w:r w:rsidR="00094264" w:rsidRPr="00537461">
        <w:rPr>
          <w:rFonts w:ascii="Verdana" w:hAnsi="Verdana" w:cs="Arial"/>
          <w:sz w:val="20"/>
          <w:szCs w:val="20"/>
        </w:rPr>
        <w:t xml:space="preserve"> organizzato dalla Regione FVG nell’ambito del progetto europeo ARGOS.</w:t>
      </w:r>
    </w:p>
    <w:p w14:paraId="4D8BA438" w14:textId="4FE43E84" w:rsidR="00BD0900" w:rsidRPr="00537461" w:rsidRDefault="00DA04A4" w:rsidP="00C007BF">
      <w:pPr>
        <w:jc w:val="both"/>
        <w:rPr>
          <w:rFonts w:ascii="Verdana" w:hAnsi="Verdana" w:cs="Arial"/>
          <w:sz w:val="20"/>
          <w:szCs w:val="20"/>
        </w:rPr>
      </w:pPr>
      <w:r w:rsidRPr="00537461">
        <w:rPr>
          <w:rFonts w:ascii="Verdana" w:hAnsi="Verdana" w:cs="Arial"/>
          <w:sz w:val="20"/>
          <w:szCs w:val="20"/>
        </w:rPr>
        <w:t xml:space="preserve">Accanto all’agenda tecnico scientifica le manifestazioni presentano anche </w:t>
      </w:r>
      <w:r w:rsidR="00276DB2" w:rsidRPr="00537461">
        <w:rPr>
          <w:rFonts w:ascii="Verdana" w:hAnsi="Verdana" w:cs="Arial"/>
          <w:sz w:val="20"/>
          <w:szCs w:val="20"/>
        </w:rPr>
        <w:t>altri</w:t>
      </w:r>
      <w:r w:rsidRPr="00537461">
        <w:rPr>
          <w:rFonts w:ascii="Verdana" w:hAnsi="Verdana" w:cs="Arial"/>
          <w:sz w:val="20"/>
          <w:szCs w:val="20"/>
        </w:rPr>
        <w:t xml:space="preserve"> </w:t>
      </w:r>
      <w:r w:rsidR="00475250" w:rsidRPr="00537461">
        <w:rPr>
          <w:rFonts w:ascii="Verdana" w:hAnsi="Verdana" w:cs="Arial"/>
          <w:sz w:val="20"/>
          <w:szCs w:val="20"/>
        </w:rPr>
        <w:t xml:space="preserve">eventi </w:t>
      </w:r>
      <w:r w:rsidRPr="00537461">
        <w:rPr>
          <w:rFonts w:ascii="Verdana" w:hAnsi="Verdana" w:cs="Arial"/>
          <w:sz w:val="20"/>
          <w:szCs w:val="20"/>
        </w:rPr>
        <w:t>collaterali</w:t>
      </w:r>
      <w:r w:rsidR="00276DB2" w:rsidRPr="00537461">
        <w:rPr>
          <w:rFonts w:ascii="Verdana" w:hAnsi="Verdana" w:cs="Arial"/>
          <w:sz w:val="20"/>
          <w:szCs w:val="20"/>
        </w:rPr>
        <w:t xml:space="preserve"> di carattere più divulgativo come gli </w:t>
      </w:r>
      <w:r w:rsidR="00276DB2" w:rsidRPr="00537461">
        <w:rPr>
          <w:rFonts w:ascii="Verdana" w:hAnsi="Verdana" w:cs="Arial"/>
          <w:b/>
          <w:bCs/>
          <w:sz w:val="20"/>
          <w:szCs w:val="20"/>
        </w:rPr>
        <w:t>show cooking</w:t>
      </w:r>
      <w:r w:rsidR="00276DB2" w:rsidRPr="00537461">
        <w:rPr>
          <w:rFonts w:ascii="Verdana" w:hAnsi="Verdana" w:cs="Arial"/>
          <w:sz w:val="20"/>
          <w:szCs w:val="20"/>
        </w:rPr>
        <w:t xml:space="preserve"> in programma nel</w:t>
      </w:r>
      <w:r w:rsidR="0005589A" w:rsidRPr="00537461">
        <w:rPr>
          <w:rFonts w:ascii="Verdana" w:hAnsi="Verdana" w:cs="Arial"/>
          <w:sz w:val="20"/>
          <w:szCs w:val="20"/>
        </w:rPr>
        <w:t>l’arena del</w:t>
      </w:r>
      <w:r w:rsidR="00276DB2" w:rsidRPr="00537461">
        <w:rPr>
          <w:rFonts w:ascii="Verdana" w:hAnsi="Verdana" w:cs="Arial"/>
          <w:sz w:val="20"/>
          <w:szCs w:val="20"/>
        </w:rPr>
        <w:t xml:space="preserve"> padiglione 4 in collaborazione con lo Chef Marco Valletta</w:t>
      </w:r>
      <w:r w:rsidR="00ED7C73" w:rsidRPr="00537461">
        <w:rPr>
          <w:rFonts w:ascii="Verdana" w:hAnsi="Verdana" w:cs="Arial"/>
          <w:sz w:val="20"/>
          <w:szCs w:val="20"/>
        </w:rPr>
        <w:t>,</w:t>
      </w:r>
      <w:r w:rsidR="00276DB2" w:rsidRPr="00537461">
        <w:rPr>
          <w:rFonts w:ascii="Verdana" w:hAnsi="Verdana" w:cs="Arial"/>
          <w:sz w:val="20"/>
          <w:szCs w:val="20"/>
        </w:rPr>
        <w:t xml:space="preserve"> </w:t>
      </w:r>
      <w:r w:rsidR="00ED7C73" w:rsidRPr="00537461">
        <w:rPr>
          <w:rFonts w:ascii="Verdana" w:hAnsi="Verdana" w:cs="Arial"/>
          <w:sz w:val="20"/>
          <w:szCs w:val="20"/>
        </w:rPr>
        <w:t xml:space="preserve">volto noto di Casa Alice su canale 65 del digitale terrestre, insieme ai </w:t>
      </w:r>
      <w:r w:rsidR="00475250" w:rsidRPr="00537461">
        <w:rPr>
          <w:rFonts w:ascii="Verdana" w:hAnsi="Verdana" w:cs="Arial"/>
          <w:sz w:val="20"/>
          <w:szCs w:val="20"/>
        </w:rPr>
        <w:t>s</w:t>
      </w:r>
      <w:r w:rsidR="00ED7C73" w:rsidRPr="00537461">
        <w:rPr>
          <w:rFonts w:ascii="Verdana" w:hAnsi="Verdana" w:cs="Arial"/>
          <w:sz w:val="20"/>
          <w:szCs w:val="20"/>
        </w:rPr>
        <w:t>uoi allievi dell’Istituto IPSSAR G. Maffioli di Castelfranco Veneto</w:t>
      </w:r>
      <w:r w:rsidR="00475250" w:rsidRPr="00537461">
        <w:rPr>
          <w:rFonts w:ascii="Verdana" w:hAnsi="Verdana" w:cs="Arial"/>
          <w:sz w:val="20"/>
          <w:szCs w:val="20"/>
        </w:rPr>
        <w:t xml:space="preserve">. </w:t>
      </w:r>
      <w:r w:rsidR="00ED7C73" w:rsidRPr="00537461">
        <w:rPr>
          <w:rFonts w:ascii="Verdana" w:hAnsi="Verdana" w:cs="Arial"/>
          <w:sz w:val="20"/>
          <w:szCs w:val="20"/>
        </w:rPr>
        <w:t xml:space="preserve">Nelle giornate di fiera i visitatori potranno assistere a 10 </w:t>
      </w:r>
      <w:r w:rsidR="00276DB2" w:rsidRPr="00537461">
        <w:rPr>
          <w:rFonts w:ascii="Verdana" w:hAnsi="Verdana" w:cs="Arial"/>
          <w:sz w:val="20"/>
          <w:szCs w:val="20"/>
        </w:rPr>
        <w:t>Master Class</w:t>
      </w:r>
      <w:r w:rsidR="00ED7C73" w:rsidRPr="00537461">
        <w:rPr>
          <w:rFonts w:ascii="Verdana" w:hAnsi="Verdana" w:cs="Arial"/>
          <w:sz w:val="20"/>
          <w:szCs w:val="20"/>
        </w:rPr>
        <w:t xml:space="preserve"> sul tema: </w:t>
      </w:r>
      <w:r w:rsidR="00276DB2" w:rsidRPr="00537461">
        <w:rPr>
          <w:rFonts w:ascii="Verdana" w:hAnsi="Verdana" w:cs="Arial"/>
          <w:sz w:val="20"/>
          <w:szCs w:val="20"/>
        </w:rPr>
        <w:t>“Per saperne di più sull’utilizzo dei pesci di acqua cultura nelle ricette dei giovani cuochi”</w:t>
      </w:r>
      <w:r w:rsidR="00ED7C73" w:rsidRPr="00537461">
        <w:rPr>
          <w:rFonts w:ascii="Verdana" w:hAnsi="Verdana" w:cs="Arial"/>
          <w:sz w:val="20"/>
          <w:szCs w:val="20"/>
        </w:rPr>
        <w:t xml:space="preserve">. </w:t>
      </w:r>
      <w:r w:rsidR="00276DB2" w:rsidRPr="00537461">
        <w:rPr>
          <w:rFonts w:ascii="Verdana" w:hAnsi="Verdana" w:cs="Arial"/>
          <w:sz w:val="20"/>
          <w:szCs w:val="20"/>
        </w:rPr>
        <w:t>“Occasioni per valorizzare la qualità ed il gusto con semplicità”</w:t>
      </w:r>
      <w:r w:rsidR="00BD0900" w:rsidRPr="00537461">
        <w:rPr>
          <w:rFonts w:ascii="Verdana" w:hAnsi="Verdana" w:cs="Arial"/>
          <w:sz w:val="20"/>
          <w:szCs w:val="20"/>
        </w:rPr>
        <w:t xml:space="preserve">. </w:t>
      </w:r>
      <w:r w:rsidR="0005589A" w:rsidRPr="00537461">
        <w:rPr>
          <w:rFonts w:ascii="Verdana" w:hAnsi="Verdana" w:cs="Arial"/>
          <w:sz w:val="20"/>
          <w:szCs w:val="20"/>
        </w:rPr>
        <w:t xml:space="preserve">Il 26 maggio sempre nell’arena Show cooking del pad. 4 si terrà </w:t>
      </w:r>
      <w:r w:rsidR="00827C08" w:rsidRPr="00537461">
        <w:rPr>
          <w:rFonts w:ascii="Verdana" w:hAnsi="Verdana" w:cs="Arial"/>
          <w:sz w:val="20"/>
          <w:szCs w:val="20"/>
        </w:rPr>
        <w:t xml:space="preserve">la premiazione </w:t>
      </w:r>
      <w:r w:rsidR="00427201" w:rsidRPr="00537461">
        <w:rPr>
          <w:rFonts w:ascii="Verdana" w:hAnsi="Verdana" w:cs="Arial"/>
          <w:sz w:val="20"/>
          <w:szCs w:val="20"/>
        </w:rPr>
        <w:t>“</w:t>
      </w:r>
      <w:r w:rsidR="00BD0900" w:rsidRPr="00537461">
        <w:rPr>
          <w:rFonts w:ascii="Verdana" w:hAnsi="Verdana" w:cs="Arial"/>
          <w:b/>
          <w:bCs/>
          <w:sz w:val="20"/>
          <w:szCs w:val="20"/>
        </w:rPr>
        <w:t>Donne in Acquacoltura</w:t>
      </w:r>
      <w:r w:rsidR="00427201" w:rsidRPr="00537461">
        <w:rPr>
          <w:rFonts w:ascii="Verdana" w:hAnsi="Verdana" w:cs="Arial"/>
          <w:sz w:val="20"/>
          <w:szCs w:val="20"/>
        </w:rPr>
        <w:t>”</w:t>
      </w:r>
      <w:r w:rsidR="0005589A" w:rsidRPr="00537461">
        <w:rPr>
          <w:rFonts w:ascii="Verdana" w:hAnsi="Verdana" w:cs="Arial"/>
          <w:sz w:val="20"/>
          <w:szCs w:val="20"/>
        </w:rPr>
        <w:t xml:space="preserve"> dedicat</w:t>
      </w:r>
      <w:r w:rsidR="00827C08" w:rsidRPr="00537461">
        <w:rPr>
          <w:rFonts w:ascii="Verdana" w:hAnsi="Verdana" w:cs="Arial"/>
          <w:sz w:val="20"/>
          <w:szCs w:val="20"/>
        </w:rPr>
        <w:t>a</w:t>
      </w:r>
      <w:r w:rsidR="0005589A" w:rsidRPr="00537461">
        <w:rPr>
          <w:rFonts w:ascii="Verdana" w:hAnsi="Verdana" w:cs="Arial"/>
          <w:sz w:val="20"/>
          <w:szCs w:val="20"/>
        </w:rPr>
        <w:t xml:space="preserve"> a valorizzare </w:t>
      </w:r>
      <w:r w:rsidR="00427201" w:rsidRPr="00537461">
        <w:rPr>
          <w:rFonts w:ascii="Verdana" w:hAnsi="Verdana" w:cs="Arial"/>
          <w:sz w:val="20"/>
          <w:szCs w:val="20"/>
        </w:rPr>
        <w:t>l’impegno di importanti figure femminili nell’ambito dell’</w:t>
      </w:r>
      <w:r w:rsidR="0005589A" w:rsidRPr="00537461">
        <w:rPr>
          <w:rFonts w:ascii="Verdana" w:hAnsi="Verdana" w:cs="Arial"/>
          <w:sz w:val="20"/>
          <w:szCs w:val="20"/>
        </w:rPr>
        <w:t>a</w:t>
      </w:r>
      <w:r w:rsidR="00427201" w:rsidRPr="00537461">
        <w:rPr>
          <w:rFonts w:ascii="Verdana" w:hAnsi="Verdana" w:cs="Arial"/>
          <w:sz w:val="20"/>
          <w:szCs w:val="20"/>
        </w:rPr>
        <w:t>cquacoltura.</w:t>
      </w:r>
      <w:r w:rsidR="00827C08" w:rsidRPr="00537461">
        <w:rPr>
          <w:rFonts w:ascii="Verdana" w:hAnsi="Verdana" w:cs="Arial"/>
          <w:sz w:val="20"/>
          <w:szCs w:val="20"/>
        </w:rPr>
        <w:t xml:space="preserve"> Il riconoscimento verrà consegnato a: </w:t>
      </w:r>
      <w:r w:rsidR="0005589A" w:rsidRPr="00537461">
        <w:rPr>
          <w:rFonts w:ascii="Verdana" w:hAnsi="Verdana" w:cs="Arial"/>
          <w:sz w:val="20"/>
          <w:szCs w:val="20"/>
        </w:rPr>
        <w:t xml:space="preserve">Mirella Fossaluzza, S.A.I.S. Ittica per la categoria </w:t>
      </w:r>
      <w:r w:rsidR="00475250" w:rsidRPr="00537461">
        <w:rPr>
          <w:rFonts w:ascii="Verdana" w:hAnsi="Verdana" w:cs="Arial"/>
          <w:sz w:val="20"/>
          <w:szCs w:val="20"/>
        </w:rPr>
        <w:t>aziende</w:t>
      </w:r>
      <w:r w:rsidR="0005589A" w:rsidRPr="00537461">
        <w:rPr>
          <w:rFonts w:ascii="Verdana" w:hAnsi="Verdana" w:cs="Arial"/>
          <w:sz w:val="20"/>
          <w:szCs w:val="20"/>
        </w:rPr>
        <w:t xml:space="preserve">, Antonia Ricci, Direttrice Istituto Zooprofilattico </w:t>
      </w:r>
      <w:r w:rsidR="00537461" w:rsidRPr="00537461">
        <w:rPr>
          <w:rFonts w:ascii="Verdana" w:hAnsi="Verdana" w:cs="Arial"/>
          <w:sz w:val="20"/>
          <w:szCs w:val="20"/>
        </w:rPr>
        <w:t>d</w:t>
      </w:r>
      <w:r w:rsidR="0005589A" w:rsidRPr="00537461">
        <w:rPr>
          <w:rFonts w:ascii="Verdana" w:hAnsi="Verdana" w:cs="Arial"/>
          <w:sz w:val="20"/>
          <w:szCs w:val="20"/>
        </w:rPr>
        <w:t xml:space="preserve">elle Venezie, categoria </w:t>
      </w:r>
      <w:r w:rsidR="00475250" w:rsidRPr="00537461">
        <w:rPr>
          <w:rFonts w:ascii="Verdana" w:hAnsi="Verdana" w:cs="Arial"/>
          <w:sz w:val="20"/>
          <w:szCs w:val="20"/>
        </w:rPr>
        <w:t>ricerca</w:t>
      </w:r>
      <w:r w:rsidR="0005589A" w:rsidRPr="00537461">
        <w:rPr>
          <w:rFonts w:ascii="Verdana" w:hAnsi="Verdana" w:cs="Arial"/>
          <w:sz w:val="20"/>
          <w:szCs w:val="20"/>
        </w:rPr>
        <w:t>, Eleonora Iacovoni</w:t>
      </w:r>
      <w:r w:rsidR="00537461" w:rsidRPr="00537461">
        <w:rPr>
          <w:rFonts w:ascii="Verdana" w:hAnsi="Verdana" w:cs="Arial"/>
          <w:sz w:val="20"/>
          <w:szCs w:val="20"/>
        </w:rPr>
        <w:t>,</w:t>
      </w:r>
      <w:r w:rsidR="0005589A" w:rsidRPr="00537461">
        <w:rPr>
          <w:rFonts w:ascii="Verdana" w:hAnsi="Verdana" w:cs="Arial"/>
          <w:sz w:val="20"/>
          <w:szCs w:val="20"/>
        </w:rPr>
        <w:t xml:space="preserve"> Dirigente Mipaaf – Direzione Pesca e Acquacoltura</w:t>
      </w:r>
      <w:r w:rsidR="001E18B6" w:rsidRPr="00537461">
        <w:rPr>
          <w:rFonts w:ascii="Verdana" w:hAnsi="Verdana" w:cs="Arial"/>
          <w:sz w:val="20"/>
          <w:szCs w:val="20"/>
        </w:rPr>
        <w:t xml:space="preserve">, categoria </w:t>
      </w:r>
      <w:r w:rsidR="00537461" w:rsidRPr="00537461">
        <w:rPr>
          <w:rFonts w:ascii="Verdana" w:hAnsi="Verdana" w:cs="Arial"/>
          <w:sz w:val="20"/>
          <w:szCs w:val="20"/>
        </w:rPr>
        <w:t>istituzioni</w:t>
      </w:r>
      <w:r w:rsidR="001E18B6" w:rsidRPr="00537461">
        <w:rPr>
          <w:rFonts w:ascii="Verdana" w:hAnsi="Verdana" w:cs="Arial"/>
          <w:sz w:val="20"/>
          <w:szCs w:val="20"/>
        </w:rPr>
        <w:t>.</w:t>
      </w:r>
      <w:r w:rsidR="00BD0900" w:rsidRPr="00537461">
        <w:rPr>
          <w:rFonts w:ascii="Verdana" w:hAnsi="Verdana" w:cs="Arial"/>
          <w:sz w:val="20"/>
          <w:szCs w:val="20"/>
        </w:rPr>
        <w:t xml:space="preserve"> </w:t>
      </w:r>
      <w:r w:rsidR="001E18B6" w:rsidRPr="00537461">
        <w:rPr>
          <w:rFonts w:ascii="Verdana" w:hAnsi="Verdana" w:cs="Arial"/>
          <w:sz w:val="20"/>
          <w:szCs w:val="20"/>
        </w:rPr>
        <w:t>Un’altra premiazione si terrà sempre il 26 maggio</w:t>
      </w:r>
      <w:r w:rsidR="00537461" w:rsidRPr="00537461">
        <w:rPr>
          <w:rFonts w:ascii="Verdana" w:hAnsi="Verdana" w:cs="Arial"/>
          <w:sz w:val="20"/>
          <w:szCs w:val="20"/>
        </w:rPr>
        <w:t>,</w:t>
      </w:r>
      <w:r w:rsidR="001E18B6" w:rsidRPr="00537461">
        <w:rPr>
          <w:rFonts w:ascii="Verdana" w:hAnsi="Verdana" w:cs="Arial"/>
          <w:sz w:val="20"/>
          <w:szCs w:val="20"/>
        </w:rPr>
        <w:t xml:space="preserve"> a chiusura della manifestazione</w:t>
      </w:r>
      <w:r w:rsidR="00537461" w:rsidRPr="00537461">
        <w:rPr>
          <w:rFonts w:ascii="Verdana" w:hAnsi="Verdana" w:cs="Arial"/>
          <w:sz w:val="20"/>
          <w:szCs w:val="20"/>
        </w:rPr>
        <w:t>,</w:t>
      </w:r>
      <w:r w:rsidR="001E18B6" w:rsidRPr="00537461">
        <w:rPr>
          <w:rFonts w:ascii="Verdana" w:hAnsi="Verdana" w:cs="Arial"/>
          <w:sz w:val="20"/>
          <w:szCs w:val="20"/>
        </w:rPr>
        <w:t xml:space="preserve"> e riguarda il </w:t>
      </w:r>
      <w:r w:rsidR="00BD0900" w:rsidRPr="00537461">
        <w:rPr>
          <w:rFonts w:ascii="Verdana" w:hAnsi="Verdana" w:cs="Arial"/>
          <w:sz w:val="20"/>
          <w:szCs w:val="20"/>
        </w:rPr>
        <w:t>“</w:t>
      </w:r>
      <w:r w:rsidR="00BD0900" w:rsidRPr="00537461">
        <w:rPr>
          <w:rFonts w:ascii="Verdana" w:hAnsi="Verdana" w:cs="Arial"/>
          <w:b/>
          <w:bCs/>
          <w:sz w:val="20"/>
          <w:szCs w:val="20"/>
        </w:rPr>
        <w:t xml:space="preserve">Contest </w:t>
      </w:r>
      <w:r w:rsidR="00427201" w:rsidRPr="00537461">
        <w:rPr>
          <w:rFonts w:ascii="Verdana" w:hAnsi="Verdana" w:cs="Arial"/>
          <w:b/>
          <w:bCs/>
          <w:sz w:val="20"/>
          <w:szCs w:val="20"/>
        </w:rPr>
        <w:t xml:space="preserve">R&amp;D </w:t>
      </w:r>
      <w:r w:rsidR="00BD0900" w:rsidRPr="00537461">
        <w:rPr>
          <w:rFonts w:ascii="Verdana" w:hAnsi="Verdana" w:cs="Arial"/>
          <w:b/>
          <w:bCs/>
          <w:sz w:val="20"/>
          <w:szCs w:val="20"/>
        </w:rPr>
        <w:t>Award”</w:t>
      </w:r>
      <w:r w:rsidR="00BD0900" w:rsidRPr="00537461">
        <w:rPr>
          <w:rFonts w:ascii="Verdana" w:hAnsi="Verdana" w:cs="Arial"/>
          <w:sz w:val="20"/>
          <w:szCs w:val="20"/>
        </w:rPr>
        <w:t xml:space="preserve"> </w:t>
      </w:r>
      <w:r w:rsidR="001E18B6" w:rsidRPr="00537461">
        <w:rPr>
          <w:rFonts w:ascii="Verdana" w:hAnsi="Verdana" w:cs="Arial"/>
          <w:sz w:val="20"/>
          <w:szCs w:val="20"/>
        </w:rPr>
        <w:t xml:space="preserve">dedicato </w:t>
      </w:r>
      <w:r w:rsidR="00427201" w:rsidRPr="00537461">
        <w:rPr>
          <w:rFonts w:ascii="Verdana" w:hAnsi="Verdana" w:cs="Arial"/>
          <w:sz w:val="20"/>
          <w:szCs w:val="20"/>
        </w:rPr>
        <w:t>alle innovazioni nell’ambito dell’</w:t>
      </w:r>
      <w:r w:rsidR="001E18B6" w:rsidRPr="00537461">
        <w:rPr>
          <w:rFonts w:ascii="Verdana" w:hAnsi="Verdana" w:cs="Arial"/>
          <w:sz w:val="20"/>
          <w:szCs w:val="20"/>
        </w:rPr>
        <w:t>a</w:t>
      </w:r>
      <w:r w:rsidR="00427201" w:rsidRPr="00537461">
        <w:rPr>
          <w:rFonts w:ascii="Verdana" w:hAnsi="Verdana" w:cs="Arial"/>
          <w:sz w:val="20"/>
          <w:szCs w:val="20"/>
        </w:rPr>
        <w:t>cquacoltura.</w:t>
      </w:r>
      <w:r w:rsidR="001E18B6" w:rsidRPr="00537461">
        <w:rPr>
          <w:rFonts w:ascii="Verdana" w:hAnsi="Verdana" w:cs="Arial"/>
          <w:sz w:val="20"/>
          <w:szCs w:val="20"/>
        </w:rPr>
        <w:t xml:space="preserve"> Una commissione ha selezionato i </w:t>
      </w:r>
      <w:r w:rsidR="00427201" w:rsidRPr="00537461">
        <w:rPr>
          <w:rFonts w:ascii="Verdana" w:hAnsi="Verdana" w:cs="Arial"/>
          <w:sz w:val="20"/>
          <w:szCs w:val="20"/>
        </w:rPr>
        <w:t xml:space="preserve">migliori 3 progetti realizzati da </w:t>
      </w:r>
      <w:r w:rsidR="001E18B6" w:rsidRPr="00537461">
        <w:rPr>
          <w:rFonts w:ascii="Verdana" w:hAnsi="Verdana" w:cs="Arial"/>
          <w:sz w:val="20"/>
          <w:szCs w:val="20"/>
        </w:rPr>
        <w:t>r</w:t>
      </w:r>
      <w:r w:rsidR="00427201" w:rsidRPr="00537461">
        <w:rPr>
          <w:rFonts w:ascii="Verdana" w:hAnsi="Verdana" w:cs="Arial"/>
          <w:sz w:val="20"/>
          <w:szCs w:val="20"/>
        </w:rPr>
        <w:t>icercatori</w:t>
      </w:r>
      <w:r w:rsidR="00537461" w:rsidRPr="00537461">
        <w:rPr>
          <w:rFonts w:ascii="Verdana" w:hAnsi="Verdana" w:cs="Arial"/>
          <w:sz w:val="20"/>
          <w:szCs w:val="20"/>
        </w:rPr>
        <w:t xml:space="preserve">, </w:t>
      </w:r>
      <w:r w:rsidR="00427201" w:rsidRPr="00537461">
        <w:rPr>
          <w:rFonts w:ascii="Verdana" w:hAnsi="Verdana" w:cs="Arial"/>
          <w:sz w:val="20"/>
          <w:szCs w:val="20"/>
        </w:rPr>
        <w:t xml:space="preserve">gruppi di ricerca o start-up, che </w:t>
      </w:r>
      <w:r w:rsidR="001E18B6" w:rsidRPr="00537461">
        <w:rPr>
          <w:rFonts w:ascii="Verdana" w:hAnsi="Verdana" w:cs="Arial"/>
          <w:sz w:val="20"/>
          <w:szCs w:val="20"/>
        </w:rPr>
        <w:t>hanno presentato</w:t>
      </w:r>
      <w:r w:rsidR="00427201" w:rsidRPr="00537461">
        <w:rPr>
          <w:rFonts w:ascii="Verdana" w:hAnsi="Verdana" w:cs="Arial"/>
          <w:sz w:val="20"/>
          <w:szCs w:val="20"/>
        </w:rPr>
        <w:t xml:space="preserve"> prototipi funzionalmente completi e pronti ad andare sul mercato</w:t>
      </w:r>
      <w:r w:rsidR="00094264" w:rsidRPr="00537461">
        <w:rPr>
          <w:rFonts w:ascii="Verdana" w:hAnsi="Verdana" w:cs="Arial"/>
          <w:sz w:val="20"/>
          <w:szCs w:val="20"/>
        </w:rPr>
        <w:t>. I vincitori con i loro progetti saranno presenti in fiera e riceveranno premi importanti in denaro</w:t>
      </w:r>
      <w:r w:rsidR="00BD0900" w:rsidRPr="00537461">
        <w:rPr>
          <w:rFonts w:ascii="Verdana" w:hAnsi="Verdana" w:cs="Arial"/>
          <w:sz w:val="20"/>
          <w:szCs w:val="20"/>
        </w:rPr>
        <w:t>.</w:t>
      </w:r>
    </w:p>
    <w:p w14:paraId="10AEB094" w14:textId="755AAD0E" w:rsidR="001E18B6" w:rsidRPr="00537461" w:rsidRDefault="001E18B6" w:rsidP="001E18B6">
      <w:pPr>
        <w:spacing w:before="100" w:beforeAutospacing="1" w:after="200"/>
        <w:jc w:val="both"/>
        <w:rPr>
          <w:rFonts w:ascii="Verdana" w:hAnsi="Verdana" w:cs="Arial"/>
          <w:sz w:val="20"/>
          <w:szCs w:val="20"/>
        </w:rPr>
      </w:pPr>
      <w:r w:rsidRPr="00537461">
        <w:rPr>
          <w:rFonts w:ascii="Verdana" w:hAnsi="Verdana" w:cs="Arial"/>
          <w:sz w:val="20"/>
          <w:szCs w:val="20"/>
        </w:rPr>
        <w:t>AQUAFARM</w:t>
      </w:r>
      <w:r w:rsidR="00827C08" w:rsidRPr="00537461">
        <w:rPr>
          <w:rFonts w:ascii="Verdana" w:hAnsi="Verdana" w:cs="Arial"/>
          <w:sz w:val="20"/>
          <w:szCs w:val="20"/>
        </w:rPr>
        <w:t xml:space="preserve"> avrà un fuori salone intitolato “</w:t>
      </w:r>
      <w:r w:rsidR="00827C08" w:rsidRPr="00537461">
        <w:rPr>
          <w:rFonts w:ascii="Verdana" w:hAnsi="Verdana" w:cs="Arial"/>
          <w:b/>
          <w:bCs/>
          <w:sz w:val="20"/>
          <w:szCs w:val="20"/>
        </w:rPr>
        <w:t>Aquafarm in Piazza</w:t>
      </w:r>
      <w:r w:rsidR="00827C08" w:rsidRPr="00537461">
        <w:rPr>
          <w:rFonts w:ascii="Verdana" w:hAnsi="Verdana" w:cs="Arial"/>
          <w:sz w:val="20"/>
          <w:szCs w:val="20"/>
        </w:rPr>
        <w:t>”. I</w:t>
      </w:r>
      <w:r w:rsidRPr="00537461">
        <w:rPr>
          <w:rFonts w:ascii="Verdana" w:hAnsi="Verdana" w:cs="Arial"/>
          <w:sz w:val="20"/>
          <w:szCs w:val="20"/>
        </w:rPr>
        <w:t>n collaborazione con il MIPAAF</w:t>
      </w:r>
      <w:r w:rsidR="004C5080" w:rsidRPr="00537461">
        <w:rPr>
          <w:rFonts w:ascii="Verdana" w:hAnsi="Verdana" w:cs="Arial"/>
          <w:sz w:val="20"/>
          <w:szCs w:val="20"/>
        </w:rPr>
        <w:t xml:space="preserve"> e con il patrocinio dell’amministrazione comunale</w:t>
      </w:r>
      <w:r w:rsidRPr="00537461">
        <w:rPr>
          <w:rFonts w:ascii="Verdana" w:hAnsi="Verdana" w:cs="Arial"/>
          <w:sz w:val="20"/>
          <w:szCs w:val="20"/>
        </w:rPr>
        <w:t xml:space="preserve">, dal 24 al 28 maggio in </w:t>
      </w:r>
      <w:r w:rsidR="00827C08" w:rsidRPr="00537461">
        <w:rPr>
          <w:rFonts w:ascii="Verdana" w:hAnsi="Verdana" w:cs="Arial"/>
          <w:sz w:val="20"/>
          <w:szCs w:val="20"/>
        </w:rPr>
        <w:t>P</w:t>
      </w:r>
      <w:r w:rsidRPr="00537461">
        <w:rPr>
          <w:rFonts w:ascii="Verdana" w:hAnsi="Verdana" w:cs="Arial"/>
          <w:sz w:val="20"/>
          <w:szCs w:val="20"/>
        </w:rPr>
        <w:t xml:space="preserve">iazza XX </w:t>
      </w:r>
      <w:r w:rsidR="004C5080" w:rsidRPr="00537461">
        <w:rPr>
          <w:rFonts w:ascii="Verdana" w:hAnsi="Verdana" w:cs="Arial"/>
          <w:sz w:val="20"/>
          <w:szCs w:val="20"/>
        </w:rPr>
        <w:t>S</w:t>
      </w:r>
      <w:r w:rsidRPr="00537461">
        <w:rPr>
          <w:rFonts w:ascii="Verdana" w:hAnsi="Verdana" w:cs="Arial"/>
          <w:sz w:val="20"/>
          <w:szCs w:val="20"/>
        </w:rPr>
        <w:t>ettembre</w:t>
      </w:r>
      <w:r w:rsidR="00827C08" w:rsidRPr="00537461">
        <w:rPr>
          <w:rFonts w:ascii="Verdana" w:hAnsi="Verdana" w:cs="Arial"/>
          <w:sz w:val="20"/>
          <w:szCs w:val="20"/>
        </w:rPr>
        <w:t xml:space="preserve">, nel cuore di </w:t>
      </w:r>
      <w:r w:rsidRPr="00537461">
        <w:rPr>
          <w:rFonts w:ascii="Verdana" w:hAnsi="Verdana" w:cs="Arial"/>
          <w:sz w:val="20"/>
          <w:szCs w:val="20"/>
        </w:rPr>
        <w:t>Pordenone sarà realizzat</w:t>
      </w:r>
      <w:r w:rsidR="00537461" w:rsidRPr="00537461">
        <w:rPr>
          <w:rFonts w:ascii="Verdana" w:hAnsi="Verdana" w:cs="Arial"/>
          <w:sz w:val="20"/>
          <w:szCs w:val="20"/>
        </w:rPr>
        <w:t>o</w:t>
      </w:r>
      <w:r w:rsidRPr="00537461">
        <w:rPr>
          <w:rFonts w:ascii="Verdana" w:hAnsi="Verdana" w:cs="Arial"/>
          <w:sz w:val="20"/>
          <w:szCs w:val="20"/>
        </w:rPr>
        <w:t xml:space="preserve"> uno spazio interattivo dedicato all’acquacoltura italiana di qualità</w:t>
      </w:r>
      <w:r w:rsidR="00827C08" w:rsidRPr="00537461">
        <w:rPr>
          <w:rFonts w:ascii="Verdana" w:hAnsi="Verdana" w:cs="Arial"/>
          <w:sz w:val="20"/>
          <w:szCs w:val="20"/>
        </w:rPr>
        <w:t xml:space="preserve"> che ospiterà ogni sera </w:t>
      </w:r>
      <w:r w:rsidRPr="00537461">
        <w:rPr>
          <w:rFonts w:ascii="Verdana" w:hAnsi="Verdana" w:cs="Arial"/>
          <w:sz w:val="20"/>
          <w:szCs w:val="20"/>
        </w:rPr>
        <w:t xml:space="preserve">show cooking e assaggi per </w:t>
      </w:r>
      <w:r w:rsidR="00827C08" w:rsidRPr="00537461">
        <w:rPr>
          <w:rFonts w:ascii="Verdana" w:hAnsi="Verdana" w:cs="Arial"/>
          <w:sz w:val="20"/>
          <w:szCs w:val="20"/>
        </w:rPr>
        <w:t>tutti.</w:t>
      </w:r>
      <w:r w:rsidR="00BD0900" w:rsidRPr="00537461">
        <w:rPr>
          <w:rFonts w:ascii="Verdana" w:hAnsi="Verdana" w:cs="Arial"/>
          <w:sz w:val="20"/>
          <w:szCs w:val="20"/>
        </w:rPr>
        <w:t xml:space="preserve"> </w:t>
      </w:r>
      <w:r w:rsidRPr="00537461">
        <w:rPr>
          <w:rFonts w:ascii="Verdana" w:hAnsi="Verdana" w:cs="Arial"/>
          <w:sz w:val="20"/>
          <w:szCs w:val="20"/>
        </w:rPr>
        <w:t xml:space="preserve">Al mattino invece spazio alle scuole </w:t>
      </w:r>
      <w:r w:rsidR="00827C08" w:rsidRPr="00537461">
        <w:rPr>
          <w:rFonts w:ascii="Verdana" w:hAnsi="Verdana" w:cs="Arial"/>
          <w:sz w:val="20"/>
          <w:szCs w:val="20"/>
        </w:rPr>
        <w:t>grazie al programma</w:t>
      </w:r>
      <w:r w:rsidRPr="00537461">
        <w:rPr>
          <w:rFonts w:ascii="Verdana" w:hAnsi="Verdana" w:cs="Arial"/>
          <w:sz w:val="20"/>
          <w:szCs w:val="20"/>
        </w:rPr>
        <w:t xml:space="preserve"> “</w:t>
      </w:r>
      <w:r w:rsidR="00BD0900" w:rsidRPr="00537461">
        <w:rPr>
          <w:rFonts w:ascii="Verdana" w:hAnsi="Verdana" w:cs="Arial"/>
          <w:sz w:val="20"/>
          <w:szCs w:val="20"/>
        </w:rPr>
        <w:t xml:space="preserve">Acquacoltura Italiana </w:t>
      </w:r>
      <w:r w:rsidRPr="00537461">
        <w:rPr>
          <w:rFonts w:ascii="Verdana" w:hAnsi="Verdana" w:cs="Arial"/>
          <w:sz w:val="20"/>
          <w:szCs w:val="20"/>
        </w:rPr>
        <w:t>– Next Generation”</w:t>
      </w:r>
      <w:r w:rsidR="00827C08" w:rsidRPr="00537461">
        <w:rPr>
          <w:rFonts w:ascii="Verdana" w:hAnsi="Verdana" w:cs="Arial"/>
          <w:sz w:val="20"/>
          <w:szCs w:val="20"/>
        </w:rPr>
        <w:t xml:space="preserve"> che prevede</w:t>
      </w:r>
      <w:r w:rsidRPr="00537461">
        <w:rPr>
          <w:rFonts w:ascii="Verdana" w:hAnsi="Verdana" w:cs="Arial"/>
          <w:sz w:val="20"/>
          <w:szCs w:val="20"/>
        </w:rPr>
        <w:t xml:space="preserve"> laboratori ludico-didattici alla scoperta del pesce Italiano di qualità.</w:t>
      </w:r>
    </w:p>
    <w:p w14:paraId="37654EE6" w14:textId="710EB512" w:rsidR="003D19D9" w:rsidRPr="00537461" w:rsidRDefault="003D19D9" w:rsidP="003D19D9">
      <w:pPr>
        <w:jc w:val="both"/>
        <w:rPr>
          <w:rFonts w:ascii="Verdana" w:hAnsi="Verdana" w:cs="Arial"/>
          <w:sz w:val="20"/>
          <w:szCs w:val="20"/>
        </w:rPr>
      </w:pPr>
      <w:r w:rsidRPr="00537461">
        <w:rPr>
          <w:rFonts w:ascii="Verdana" w:hAnsi="Verdana" w:cs="Arial"/>
          <w:sz w:val="20"/>
          <w:szCs w:val="20"/>
        </w:rPr>
        <w:t xml:space="preserve">Nel 2023 grandi novità arriveranno dalla Fiera di Pordenone per il settore delle colture fuori suolo e del vertical farming a dimostrazione dell’importanza di queste tematiche. La prima riguarda </w:t>
      </w:r>
      <w:r w:rsidRPr="002921A2">
        <w:rPr>
          <w:rFonts w:ascii="Verdana" w:hAnsi="Verdana" w:cs="Arial"/>
          <w:b/>
          <w:bCs/>
          <w:sz w:val="20"/>
          <w:szCs w:val="20"/>
        </w:rPr>
        <w:t>Novelfarm che avrà una collocazione temporale diversa da AquaFarm</w:t>
      </w:r>
      <w:r w:rsidRPr="00537461">
        <w:rPr>
          <w:rFonts w:ascii="Verdana" w:hAnsi="Verdana" w:cs="Arial"/>
          <w:sz w:val="20"/>
          <w:szCs w:val="20"/>
        </w:rPr>
        <w:t xml:space="preserve"> che l’ha tenuta a battesimo, prima come programma convegnistico, poi come manifestazione in co-location per 3 anni. La quarta edizione di NovelFarm a cui verrà aggregata anche l’ultima arrivata AlgaeFarm, si svolgerà nei giorni 23 e 24 marzo 2023 sempre a Pordenone. AquaFarm proseguirà invece il suo cammino storico con la collocazione al 15 e 16 febbraio 2023. Sempre nel 2023 ci sarà </w:t>
      </w:r>
      <w:r w:rsidRPr="002921A2">
        <w:rPr>
          <w:rFonts w:ascii="Verdana" w:hAnsi="Verdana" w:cs="Arial"/>
          <w:b/>
          <w:bCs/>
          <w:sz w:val="20"/>
          <w:szCs w:val="20"/>
        </w:rPr>
        <w:t>la nascita della prima associazione di categoria per le aziende del settore.</w:t>
      </w:r>
      <w:r w:rsidRPr="00537461">
        <w:rPr>
          <w:rFonts w:ascii="Verdana" w:hAnsi="Verdana" w:cs="Arial"/>
          <w:sz w:val="20"/>
          <w:szCs w:val="20"/>
        </w:rPr>
        <w:t xml:space="preserve"> Si chiama ANIFUS, Associazione Nazionale Imprese Fuori Suolo, e già dalla sua presentazione</w:t>
      </w:r>
      <w:r w:rsidR="002921A2">
        <w:rPr>
          <w:rFonts w:ascii="Verdana" w:hAnsi="Verdana" w:cs="Arial"/>
          <w:sz w:val="20"/>
          <w:szCs w:val="20"/>
        </w:rPr>
        <w:t xml:space="preserve"> avvenuta alla Fiera di Pordenone qualche mese fa,</w:t>
      </w:r>
      <w:r w:rsidRPr="00537461">
        <w:rPr>
          <w:rFonts w:ascii="Verdana" w:hAnsi="Verdana" w:cs="Arial"/>
          <w:sz w:val="20"/>
          <w:szCs w:val="20"/>
        </w:rPr>
        <w:t xml:space="preserve"> ha trovato un’ottima accoglienza tra gli addetti ai lavori che finalmente vedono riconosciuto anche a livello di rappresentanza un settore che sta diventando sempre più strategico per il futuro dell’agricoltura.</w:t>
      </w:r>
    </w:p>
    <w:p w14:paraId="2AB8835E" w14:textId="0CD869DC" w:rsidR="00D2265F" w:rsidRPr="002921A2" w:rsidRDefault="00CD260A" w:rsidP="006A7B6E">
      <w:pPr>
        <w:spacing w:before="100" w:beforeAutospacing="1" w:after="200"/>
        <w:jc w:val="both"/>
        <w:rPr>
          <w:rFonts w:ascii="Verdana" w:hAnsi="Verdana" w:cs="Arial"/>
          <w:b/>
          <w:bCs/>
          <w:i/>
          <w:iCs/>
          <w:sz w:val="16"/>
          <w:szCs w:val="16"/>
        </w:rPr>
      </w:pPr>
      <w:r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AquaFarm e NovelFarm saranno aperte al pubblico mercoledì </w:t>
      </w:r>
      <w:r w:rsidR="0098541A" w:rsidRPr="002921A2">
        <w:rPr>
          <w:rFonts w:ascii="Verdana" w:hAnsi="Verdana" w:cs="Arial"/>
          <w:b/>
          <w:bCs/>
          <w:i/>
          <w:iCs/>
          <w:sz w:val="16"/>
          <w:szCs w:val="16"/>
        </w:rPr>
        <w:t>25</w:t>
      </w:r>
      <w:r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 e giovedì 2</w:t>
      </w:r>
      <w:r w:rsidR="0098541A" w:rsidRPr="002921A2">
        <w:rPr>
          <w:rFonts w:ascii="Verdana" w:hAnsi="Verdana" w:cs="Arial"/>
          <w:b/>
          <w:bCs/>
          <w:i/>
          <w:iCs/>
          <w:sz w:val="16"/>
          <w:szCs w:val="16"/>
        </w:rPr>
        <w:t>6</w:t>
      </w:r>
      <w:r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 </w:t>
      </w:r>
      <w:r w:rsidR="0098541A" w:rsidRPr="002921A2">
        <w:rPr>
          <w:rFonts w:ascii="Verdana" w:hAnsi="Verdana" w:cs="Arial"/>
          <w:b/>
          <w:bCs/>
          <w:i/>
          <w:iCs/>
          <w:sz w:val="16"/>
          <w:szCs w:val="16"/>
        </w:rPr>
        <w:t>maggio 2022</w:t>
      </w:r>
      <w:r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, ai padiglioni 4 e 5 della Fiera di Pordenone (Ingresso Centrale). </w:t>
      </w:r>
      <w:r w:rsidR="0098541A" w:rsidRPr="002921A2">
        <w:rPr>
          <w:rFonts w:ascii="Verdana" w:hAnsi="Verdana" w:cs="Arial"/>
          <w:b/>
          <w:bCs/>
          <w:i/>
          <w:iCs/>
          <w:sz w:val="16"/>
          <w:szCs w:val="16"/>
        </w:rPr>
        <w:t>Venerdì 27 maggio Special Conference Day</w:t>
      </w:r>
      <w:r w:rsidR="00BD0900"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. </w:t>
      </w:r>
      <w:r w:rsidR="00D2265F"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Maggiori informazioni </w:t>
      </w:r>
      <w:r w:rsidR="00B92778" w:rsidRPr="002921A2">
        <w:rPr>
          <w:rFonts w:ascii="Verdana" w:hAnsi="Verdana" w:cs="Arial"/>
          <w:b/>
          <w:bCs/>
          <w:i/>
          <w:iCs/>
          <w:sz w:val="16"/>
          <w:szCs w:val="16"/>
        </w:rPr>
        <w:t>e registrazione per l’ingresso gratuito</w:t>
      </w:r>
      <w:r w:rsidR="002D778A"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 (riservato agli operatori professionali)</w:t>
      </w:r>
      <w:r w:rsidR="00D2265F" w:rsidRPr="002921A2">
        <w:rPr>
          <w:rFonts w:ascii="Verdana" w:hAnsi="Verdana" w:cs="Arial"/>
          <w:b/>
          <w:bCs/>
          <w:i/>
          <w:iCs/>
          <w:sz w:val="16"/>
          <w:szCs w:val="16"/>
        </w:rPr>
        <w:t>:</w:t>
      </w:r>
      <w:r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 </w:t>
      </w:r>
      <w:r w:rsidR="00D2265F"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www.aquafarmexpo.it e </w:t>
      </w:r>
      <w:hyperlink r:id="rId8" w:history="1">
        <w:r w:rsidR="0098541A" w:rsidRPr="002921A2">
          <w:rPr>
            <w:rStyle w:val="Collegamentoipertestuale"/>
            <w:rFonts w:ascii="Verdana" w:hAnsi="Verdana" w:cs="Arial"/>
            <w:b/>
            <w:bCs/>
            <w:i/>
            <w:iCs/>
            <w:sz w:val="16"/>
            <w:szCs w:val="16"/>
          </w:rPr>
          <w:t>www.novelfarmexpo.it</w:t>
        </w:r>
      </w:hyperlink>
      <w:r w:rsidR="00D2265F" w:rsidRPr="002921A2">
        <w:rPr>
          <w:rFonts w:ascii="Verdana" w:hAnsi="Verdana" w:cs="Arial"/>
          <w:b/>
          <w:bCs/>
          <w:i/>
          <w:iCs/>
          <w:sz w:val="16"/>
          <w:szCs w:val="16"/>
        </w:rPr>
        <w:t>.</w:t>
      </w:r>
      <w:r w:rsidR="0098541A"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 </w:t>
      </w:r>
      <w:hyperlink r:id="rId9" w:history="1">
        <w:r w:rsidR="0098541A" w:rsidRPr="002921A2">
          <w:rPr>
            <w:rStyle w:val="Collegamentoipertestuale"/>
            <w:rFonts w:ascii="Verdana" w:hAnsi="Verdana" w:cs="Arial"/>
            <w:b/>
            <w:bCs/>
            <w:i/>
            <w:iCs/>
            <w:sz w:val="16"/>
            <w:szCs w:val="16"/>
          </w:rPr>
          <w:t>www.algaefarm.it</w:t>
        </w:r>
      </w:hyperlink>
      <w:r w:rsidR="0098541A"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 </w:t>
      </w:r>
    </w:p>
    <w:p w14:paraId="3B6CA372" w14:textId="77777777" w:rsidR="002B200F" w:rsidRPr="00537461" w:rsidRDefault="002B200F" w:rsidP="002B200F">
      <w:pPr>
        <w:spacing w:line="276" w:lineRule="auto"/>
        <w:rPr>
          <w:rFonts w:ascii="Verdana" w:eastAsia="Calibri" w:hAnsi="Verdana"/>
          <w:sz w:val="20"/>
          <w:szCs w:val="20"/>
          <w:lang w:eastAsia="en-US"/>
        </w:rPr>
      </w:pPr>
    </w:p>
    <w:p w14:paraId="49591989" w14:textId="77777777" w:rsidR="002B200F" w:rsidRPr="002921A2" w:rsidRDefault="002B200F" w:rsidP="002B200F">
      <w:pPr>
        <w:spacing w:line="259" w:lineRule="auto"/>
        <w:rPr>
          <w:rFonts w:ascii="Verdana" w:eastAsia="Calibri" w:hAnsi="Verdana" w:cs="Arial"/>
          <w:i/>
          <w:iCs/>
          <w:sz w:val="16"/>
          <w:szCs w:val="16"/>
          <w:lang w:eastAsia="en-US"/>
        </w:rPr>
      </w:pPr>
      <w:r w:rsidRPr="002921A2">
        <w:rPr>
          <w:rFonts w:ascii="Verdana" w:eastAsia="Calibri" w:hAnsi="Verdana" w:cs="Arial"/>
          <w:i/>
          <w:iCs/>
          <w:sz w:val="16"/>
          <w:szCs w:val="16"/>
          <w:lang w:eastAsia="en-US"/>
        </w:rPr>
        <w:t>Pordenone Fiere Media Relations</w:t>
      </w:r>
    </w:p>
    <w:p w14:paraId="4B53F446" w14:textId="1869D651" w:rsidR="00461737" w:rsidRPr="002921A2" w:rsidRDefault="0098541A" w:rsidP="00FB6C07">
      <w:pPr>
        <w:spacing w:line="259" w:lineRule="auto"/>
        <w:rPr>
          <w:rFonts w:ascii="Verdana" w:eastAsia="Calibri" w:hAnsi="Verdana" w:cs="Arial"/>
          <w:i/>
          <w:iCs/>
          <w:sz w:val="16"/>
          <w:szCs w:val="16"/>
          <w:lang w:eastAsia="en-US"/>
        </w:rPr>
      </w:pPr>
      <w:r w:rsidRPr="002921A2">
        <w:rPr>
          <w:rFonts w:ascii="Verdana" w:eastAsia="Calibri" w:hAnsi="Verdana" w:cs="Arial"/>
          <w:i/>
          <w:iCs/>
          <w:sz w:val="16"/>
          <w:szCs w:val="16"/>
          <w:lang w:eastAsia="en-US"/>
        </w:rPr>
        <w:t>Simona Maldarelli</w:t>
      </w:r>
      <w:r w:rsidR="00537461" w:rsidRPr="002921A2">
        <w:rPr>
          <w:rFonts w:ascii="Verdana" w:eastAsia="Calibri" w:hAnsi="Verdana" w:cs="Arial"/>
          <w:i/>
          <w:iCs/>
          <w:sz w:val="16"/>
          <w:szCs w:val="16"/>
          <w:lang w:eastAsia="en-US"/>
        </w:rPr>
        <w:t xml:space="preserve"> </w:t>
      </w:r>
      <w:hyperlink r:id="rId10" w:history="1">
        <w:r w:rsidR="00537461" w:rsidRPr="002921A2">
          <w:rPr>
            <w:rStyle w:val="Collegamentoipertestuale"/>
            <w:rFonts w:ascii="Verdana" w:eastAsia="Calibri" w:hAnsi="Verdana" w:cs="Arial"/>
            <w:i/>
            <w:iCs/>
            <w:sz w:val="16"/>
            <w:szCs w:val="16"/>
            <w:lang w:eastAsia="en-US"/>
          </w:rPr>
          <w:t>smaldarelli@fierapordenone.it</w:t>
        </w:r>
      </w:hyperlink>
      <w:r w:rsidR="00537461" w:rsidRPr="002921A2">
        <w:rPr>
          <w:rFonts w:ascii="Verdana" w:eastAsia="Calibri" w:hAnsi="Verdana" w:cs="Arial"/>
          <w:i/>
          <w:iCs/>
          <w:sz w:val="16"/>
          <w:szCs w:val="16"/>
          <w:lang w:eastAsia="en-US"/>
        </w:rPr>
        <w:t xml:space="preserve"> </w:t>
      </w:r>
      <w:r w:rsidR="002B200F" w:rsidRPr="002921A2">
        <w:rPr>
          <w:rFonts w:ascii="Verdana" w:eastAsia="Calibri" w:hAnsi="Verdana" w:cs="Arial"/>
          <w:i/>
          <w:iCs/>
          <w:sz w:val="16"/>
          <w:szCs w:val="16"/>
          <w:lang w:eastAsia="en-US"/>
        </w:rPr>
        <w:t>+39 335 7024597</w:t>
      </w:r>
    </w:p>
    <w:p w14:paraId="2F4F9F05" w14:textId="113E0A97" w:rsidR="00537461" w:rsidRPr="0098541A" w:rsidRDefault="00537461" w:rsidP="00FB6C07">
      <w:pPr>
        <w:spacing w:line="259" w:lineRule="auto"/>
        <w:rPr>
          <w:rFonts w:eastAsia="Calibri" w:cs="Arial"/>
          <w:sz w:val="20"/>
          <w:szCs w:val="20"/>
          <w:lang w:eastAsia="en-US"/>
        </w:rPr>
      </w:pPr>
      <w:r w:rsidRPr="002921A2">
        <w:rPr>
          <w:rFonts w:ascii="Verdana" w:hAnsi="Verdana" w:cs="Courier New"/>
          <w:i/>
          <w:iCs/>
          <w:sz w:val="16"/>
          <w:szCs w:val="16"/>
        </w:rPr>
        <w:br/>
        <w:t>Studio Comelli Conferences&amp;Communication</w:t>
      </w:r>
      <w:r w:rsidRPr="002921A2">
        <w:rPr>
          <w:rFonts w:ascii="Verdana" w:hAnsi="Verdana" w:cs="Courier New"/>
          <w:i/>
          <w:iCs/>
          <w:sz w:val="16"/>
          <w:szCs w:val="16"/>
        </w:rPr>
        <w:br/>
        <w:t xml:space="preserve">Aurora Marin </w:t>
      </w:r>
      <w:hyperlink r:id="rId11" w:history="1">
        <w:r w:rsidRPr="002921A2">
          <w:rPr>
            <w:rStyle w:val="Collegamentoipertestuale"/>
            <w:rFonts w:ascii="Verdana" w:hAnsi="Verdana" w:cs="Courier New"/>
            <w:i/>
            <w:iCs/>
            <w:sz w:val="16"/>
            <w:szCs w:val="16"/>
          </w:rPr>
          <w:t>aurora@studiocomelli.eu</w:t>
        </w:r>
      </w:hyperlink>
      <w:r w:rsidRPr="002921A2">
        <w:rPr>
          <w:rFonts w:ascii="Verdana" w:hAnsi="Verdana" w:cs="Courier New"/>
          <w:i/>
          <w:iCs/>
          <w:sz w:val="16"/>
          <w:szCs w:val="16"/>
        </w:rPr>
        <w:t xml:space="preserve"> +39 3471722820</w:t>
      </w:r>
      <w:r w:rsidRPr="002921A2">
        <w:rPr>
          <w:rFonts w:ascii="Courier New" w:hAnsi="Courier New" w:cs="Courier New"/>
          <w:i/>
          <w:iCs/>
          <w:sz w:val="16"/>
          <w:szCs w:val="16"/>
        </w:rPr>
        <w:br/>
      </w:r>
    </w:p>
    <w:sectPr w:rsidR="00537461" w:rsidRPr="0098541A" w:rsidSect="00D2265F">
      <w:headerReference w:type="default" r:id="rId12"/>
      <w:footerReference w:type="default" r:id="rId13"/>
      <w:pgSz w:w="11906" w:h="16838"/>
      <w:pgMar w:top="2127" w:right="1140" w:bottom="1134" w:left="80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3E7A" w14:textId="77777777" w:rsidR="00795693" w:rsidRDefault="00795693">
      <w:r>
        <w:separator/>
      </w:r>
    </w:p>
  </w:endnote>
  <w:endnote w:type="continuationSeparator" w:id="0">
    <w:p w14:paraId="7BABA76E" w14:textId="77777777" w:rsidR="00795693" w:rsidRDefault="0079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ss">
    <w:altName w:val="Times New Roman"/>
    <w:panose1 w:val="00000000000000000000"/>
    <w:charset w:val="00"/>
    <w:family w:val="roman"/>
    <w:notTrueType/>
    <w:pitch w:val="default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9753" w14:textId="77777777" w:rsidR="00ED6FF0" w:rsidRDefault="00ED6FF0" w:rsidP="00ED6FF0">
    <w:pPr>
      <w:tabs>
        <w:tab w:val="left" w:pos="851"/>
        <w:tab w:val="center" w:pos="4819"/>
        <w:tab w:val="left" w:pos="8789"/>
        <w:tab w:val="left" w:pos="8931"/>
        <w:tab w:val="right" w:pos="9638"/>
      </w:tabs>
      <w:jc w:val="right"/>
      <w:rPr>
        <w:rFonts w:ascii="Century Gothic" w:hAnsi="Century Gothic"/>
        <w:color w:val="000000" w:themeColor="text1"/>
        <w:sz w:val="13"/>
        <w:szCs w:val="15"/>
        <w:lang w:eastAsia="en-US"/>
      </w:rPr>
    </w:pPr>
    <w:r w:rsidRPr="00603819">
      <w:rPr>
        <w:rFonts w:ascii="Roboto Lt" w:hAnsi="Roboto Lt"/>
        <w:b/>
        <w:noProof/>
        <w:sz w:val="16"/>
        <w:szCs w:val="15"/>
      </w:rPr>
      <mc:AlternateContent>
        <mc:Choice Requires="wps">
          <w:drawing>
            <wp:anchor distT="0" distB="0" distL="114300" distR="114300" simplePos="0" relativeHeight="251637760" behindDoc="0" locked="0" layoutInCell="1" allowOverlap="1" wp14:anchorId="52A16025" wp14:editId="13F24762">
              <wp:simplePos x="0" y="0"/>
              <wp:positionH relativeFrom="column">
                <wp:posOffset>-3701</wp:posOffset>
              </wp:positionH>
              <wp:positionV relativeFrom="paragraph">
                <wp:posOffset>32252</wp:posOffset>
              </wp:positionV>
              <wp:extent cx="6486525" cy="45719"/>
              <wp:effectExtent l="0" t="0" r="28575" b="12065"/>
              <wp:wrapNone/>
              <wp:docPr id="1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6525" cy="45719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>
                        <a:solidFill>
                          <a:srgbClr val="0070C0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54D76" id="Rectangle 2" o:spid="_x0000_s1026" style="position:absolute;margin-left:-.3pt;margin-top:2.55pt;width:510.75pt;height:3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1K8QEAAOcDAAAOAAAAZHJzL2Uyb0RvYy54bWysU9tuEzEQfUfiHyy/k92NkrRdZVNVqYqQ&#10;ClQqfIDj9V6E12NmnGzC1zN20jTAC0K8WB6PfebMmePl7X6wYmeQenCVLCa5FMZpqHvXVvLrl4d3&#10;11JQUK5WFpyp5MGQvF29fbMcfWmm0IGtDQoGcVSOvpJdCL7MMtKdGRRNwBvHyQZwUIFDbLMa1cjo&#10;g82meb7IRsDaI2hDxKf3x6RcJfymMTp8bhoyQdhKMreQVkzrJq7ZaqnKFpXven2iof6BxaB6x0XP&#10;UPcqKLHF/g+oodcIBE2YaBgyaJpem9QDd1Pkv3Xz3ClvUi8sDvmzTPT/YPWn3bN/wkid/CPobyQc&#10;rDvlWnOHCGNnVM3liihUNnoqzw9iQPxUbMaPUPNo1TZA0mDf4BABuTuxT1IfzlKbfRCaDxez68V8&#10;OpdCc242vypuUgVVvjz2SOG9gUHETSWRJ5nA1e6RQiSjypcriTzYvn7orU0Btpu1RbFTcer5Vb5O&#10;g+YndHnNOjFya9OrPE/QvyTpbzAY0bqTMFGLaDsqN1AfWBeEo9v4d/CmA/whxchOqyR93yo0UtgP&#10;jrW9KWazaM0UsBRTDvAys7nMKKcZqpJBiuN2HY523nrs244rFakZB3c8j6ZPWr2yOpFlNyUJT86P&#10;dr2M063X/7n6CQAA//8DAFBLAwQUAAYACAAAACEAOdqhVd0AAAAHAQAADwAAAGRycy9kb3ducmV2&#10;LnhtbEyOzW7CMBCE75V4B2uRegObVEVtiIPon6pekKA9cHTiJYmw16ltIO3T15zKbUYzmvmK5WAN&#10;O6EPnSMJs6kAhlQ73VEj4evzbfIALERFWhlHKOEHAyzL0U2hcu3OtMHTNjYsjVDIlYQ2xj7nPNQt&#10;WhWmrkdK2d55q2KyvuHaq3Mat4ZnQsy5VR2lh1b1+NxifdgerYSX9ev7x3pjnvz3777HKITfVULK&#10;2/GwWgCLOMT/MlzwEzqUialyR9KBGQmTeSpKuJ8Bu6QiE4/AqqSyO+Blwa/5yz8AAAD//wMAUEsB&#10;Ai0AFAAGAAgAAAAhALaDOJL+AAAA4QEAABMAAAAAAAAAAAAAAAAAAAAAAFtDb250ZW50X1R5cGVz&#10;XS54bWxQSwECLQAUAAYACAAAACEAOP0h/9YAAACUAQAACwAAAAAAAAAAAAAAAAAvAQAAX3JlbHMv&#10;LnJlbHNQSwECLQAUAAYACAAAACEAQrM9SvEBAADnAwAADgAAAAAAAAAAAAAAAAAuAgAAZHJzL2Uy&#10;b0RvYy54bWxQSwECLQAUAAYACAAAACEAOdqhVd0AAAAHAQAADwAAAAAAAAAAAAAAAABLBAAAZHJz&#10;L2Rvd25yZXYueG1sUEsFBgAAAAAEAAQA8wAAAFUFAAAAAA==&#10;" fillcolor="#0070c0" strokecolor="#0070c0" strokeweight="1pt"/>
          </w:pict>
        </mc:Fallback>
      </mc:AlternateContent>
    </w:r>
  </w:p>
  <w:p w14:paraId="163533C1" w14:textId="77777777" w:rsidR="00ED6FF0" w:rsidRDefault="00ED6FF0" w:rsidP="00ED6FF0">
    <w:pPr>
      <w:tabs>
        <w:tab w:val="left" w:pos="851"/>
        <w:tab w:val="center" w:pos="4819"/>
        <w:tab w:val="left" w:pos="8789"/>
        <w:tab w:val="left" w:pos="8931"/>
        <w:tab w:val="right" w:pos="9638"/>
      </w:tabs>
      <w:jc w:val="right"/>
      <w:rPr>
        <w:rFonts w:ascii="Century Gothic" w:hAnsi="Century Gothic"/>
        <w:color w:val="000000" w:themeColor="text1"/>
        <w:sz w:val="13"/>
        <w:szCs w:val="15"/>
        <w:lang w:eastAsia="en-US"/>
      </w:rPr>
    </w:pPr>
    <w:r w:rsidRPr="00ED6FF0">
      <w:rPr>
        <w:rFonts w:ascii="Century Gothic" w:hAnsi="Century Gothic"/>
        <w:noProof/>
        <w:color w:val="000000" w:themeColor="text1"/>
        <w:sz w:val="13"/>
        <w:szCs w:val="15"/>
      </w:rPr>
      <mc:AlternateContent>
        <mc:Choice Requires="wps">
          <w:drawing>
            <wp:anchor distT="45720" distB="45720" distL="114300" distR="114300" simplePos="0" relativeHeight="251678720" behindDoc="1" locked="0" layoutInCell="1" allowOverlap="1" wp14:anchorId="50A92935" wp14:editId="049EAF59">
              <wp:simplePos x="0" y="0"/>
              <wp:positionH relativeFrom="column">
                <wp:posOffset>4475480</wp:posOffset>
              </wp:positionH>
              <wp:positionV relativeFrom="paragraph">
                <wp:posOffset>37186</wp:posOffset>
              </wp:positionV>
              <wp:extent cx="1928209" cy="678264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8209" cy="6782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AF4625" w14:textId="77777777" w:rsidR="002C7FAB" w:rsidRDefault="00ED6FF0" w:rsidP="00ED6FF0">
                          <w:pPr>
                            <w:jc w:val="right"/>
                            <w:rPr>
                              <w:rFonts w:ascii="Century Gothic" w:hAnsi="Century Gothic"/>
                              <w:sz w:val="11"/>
                              <w:szCs w:val="11"/>
                            </w:rPr>
                          </w:pPr>
                          <w:r w:rsidRPr="00ED6FF0">
                            <w:rPr>
                              <w:rFonts w:ascii="Century Gothic" w:hAnsi="Century Gothic"/>
                              <w:sz w:val="11"/>
                              <w:szCs w:val="11"/>
                            </w:rPr>
                            <w:t>Convegni e comunicazione a cura di</w:t>
                          </w:r>
                        </w:p>
                        <w:p w14:paraId="6722C98A" w14:textId="77777777" w:rsidR="00ED6FF0" w:rsidRPr="00ED6FF0" w:rsidRDefault="00ED6FF0" w:rsidP="00ED6FF0">
                          <w:pPr>
                            <w:jc w:val="right"/>
                            <w:rPr>
                              <w:rFonts w:ascii="Century Gothic" w:hAnsi="Century Gothic"/>
                              <w:sz w:val="11"/>
                              <w:szCs w:val="11"/>
                            </w:rPr>
                          </w:pPr>
                        </w:p>
                        <w:p w14:paraId="3C9A93A4" w14:textId="77777777" w:rsidR="00ED6FF0" w:rsidRDefault="00ED6FF0" w:rsidP="00ED6FF0">
                          <w:pPr>
                            <w:jc w:val="right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</w:p>
                        <w:p w14:paraId="111ED29F" w14:textId="77777777" w:rsidR="00ED6FF0" w:rsidRDefault="00ED6FF0" w:rsidP="00ED6FF0">
                          <w:pPr>
                            <w:jc w:val="right"/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</w:p>
                        <w:p w14:paraId="6682E1A5" w14:textId="77777777" w:rsidR="00ED6FF0" w:rsidRPr="00ED6FF0" w:rsidRDefault="00ED6FF0">
                          <w:pPr>
                            <w:rPr>
                              <w:rFonts w:ascii="Century Gothic" w:hAnsi="Century Gothic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9293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2.4pt;margin-top:2.95pt;width:151.85pt;height:53.4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ev9wEAAM0DAAAOAAAAZHJzL2Uyb0RvYy54bWysU9Fu2yAUfZ+0f0C8L3asJE2sOFXXrtOk&#10;rpvU9QMwxjEacBmQ2NnX74LdNNreqvkBcX3h3HvOPWyvB63IUTgvwVR0PsspEYZDI82+os8/7j+s&#10;KfGBmYYpMKKiJ+Hp9e79u21vS1FAB6oRjiCI8WVvK9qFYMss87wTmvkZWGEw2YLTLGDo9lnjWI/o&#10;WmVFnq+yHlxjHXDhPf69G5N0l/DbVvDwrW29CERVFHsLaXVpreOa7bas3DtmO8mnNtgbutBMGix6&#10;hrpjgZGDk/9AackdeGjDjIPOoG0lF4kDspnnf7F56pgViQuK4+1ZJv//YPnj8cl+dyQMH2HAASYS&#10;3j4A/+mJgduOmb24cQ76TrAGC8+jZFlvfTldjVL70keQuv8KDQ6ZHQIkoKF1OqqCPAmi4wBOZ9HF&#10;EAiPJTfFusg3lHDMra7WxWqRSrDy5bZ1PnwWoEncVNThUBM6Oz74ELth5cuRWMzAvVQqDVYZ0ld0&#10;syyW6cJFRsuAvlNSV3Sdx290QiT5yTTpcmBSjXssoMzEOhIdKYehHvBgZF9Dc0L+DkZ/4XvATQfu&#10;NyU9equi/teBOUGJ+mJQw818sYhmTMFieVVg4C4z9WWGGY5QFQ2UjNvbkAw8cr1BrVuZZHjtZOoV&#10;PZPUmfwdTXkZp1Ovr3D3BwAA//8DAFBLAwQUAAYACAAAACEAcQ6eZ94AAAAKAQAADwAAAGRycy9k&#10;b3ducmV2LnhtbEyPzU7DMBCE70i8g7VI3KjdqqFtyKZCIK4gyo/EbRtvk4h4HcVuE94e9wS3Hc1o&#10;5ttiO7lOnXgIrReE+cyAYqm8baVGeH97ulmDCpHEUueFEX44wLa8vCgot36UVz7tYq1SiYScEJoY&#10;+1zrUDXsKMx8z5K8gx8cxSSHWtuBxlTuOr0w5lY7aiUtNNTzQ8PV9+7oED6eD1+fS/NSP7qsH/1k&#10;tLiNRry+mu7vQEWe4l8YzvgJHcrEtPdHsUF1CCuzTOgRIduAOvvGrDNQ+3TNFyvQZaH/v1D+AgAA&#10;//8DAFBLAQItABQABgAIAAAAIQC2gziS/gAAAOEBAAATAAAAAAAAAAAAAAAAAAAAAABbQ29udGVu&#10;dF9UeXBlc10ueG1sUEsBAi0AFAAGAAgAAAAhADj9If/WAAAAlAEAAAsAAAAAAAAAAAAAAAAALwEA&#10;AF9yZWxzLy5yZWxzUEsBAi0AFAAGAAgAAAAhAHFVN6/3AQAAzQMAAA4AAAAAAAAAAAAAAAAALgIA&#10;AGRycy9lMm9Eb2MueG1sUEsBAi0AFAAGAAgAAAAhAHEOnmfeAAAACgEAAA8AAAAAAAAAAAAAAAAA&#10;UQQAAGRycy9kb3ducmV2LnhtbFBLBQYAAAAABAAEAPMAAABcBQAAAAA=&#10;" filled="f" stroked="f">
              <v:textbox>
                <w:txbxContent>
                  <w:p w14:paraId="28AF4625" w14:textId="77777777" w:rsidR="002C7FAB" w:rsidRDefault="00ED6FF0" w:rsidP="00ED6FF0">
                    <w:pPr>
                      <w:jc w:val="right"/>
                      <w:rPr>
                        <w:rFonts w:ascii="Century Gothic" w:hAnsi="Century Gothic"/>
                        <w:sz w:val="11"/>
                        <w:szCs w:val="11"/>
                      </w:rPr>
                    </w:pPr>
                    <w:r w:rsidRPr="00ED6FF0">
                      <w:rPr>
                        <w:rFonts w:ascii="Century Gothic" w:hAnsi="Century Gothic"/>
                        <w:sz w:val="11"/>
                        <w:szCs w:val="11"/>
                      </w:rPr>
                      <w:t>Convegni e comunicazione a cura di</w:t>
                    </w:r>
                  </w:p>
                  <w:p w14:paraId="6722C98A" w14:textId="77777777" w:rsidR="00ED6FF0" w:rsidRPr="00ED6FF0" w:rsidRDefault="00ED6FF0" w:rsidP="00ED6FF0">
                    <w:pPr>
                      <w:jc w:val="right"/>
                      <w:rPr>
                        <w:rFonts w:ascii="Century Gothic" w:hAnsi="Century Gothic"/>
                        <w:sz w:val="11"/>
                        <w:szCs w:val="11"/>
                      </w:rPr>
                    </w:pPr>
                  </w:p>
                  <w:p w14:paraId="3C9A93A4" w14:textId="77777777" w:rsidR="00ED6FF0" w:rsidRDefault="00ED6FF0" w:rsidP="00ED6FF0">
                    <w:pPr>
                      <w:jc w:val="right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</w:p>
                  <w:p w14:paraId="111ED29F" w14:textId="77777777" w:rsidR="00ED6FF0" w:rsidRDefault="00ED6FF0" w:rsidP="00ED6FF0">
                    <w:pPr>
                      <w:jc w:val="right"/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</w:p>
                  <w:p w14:paraId="6682E1A5" w14:textId="77777777" w:rsidR="00ED6FF0" w:rsidRPr="00ED6FF0" w:rsidRDefault="00ED6FF0">
                    <w:pPr>
                      <w:rPr>
                        <w:rFonts w:ascii="Century Gothic" w:hAnsi="Century Gothic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Roboto Lt" w:hAnsi="Roboto Lt"/>
        <w:noProof/>
        <w:sz w:val="15"/>
        <w:szCs w:val="15"/>
      </w:rPr>
      <w:drawing>
        <wp:anchor distT="0" distB="0" distL="114300" distR="114300" simplePos="0" relativeHeight="251657216" behindDoc="1" locked="0" layoutInCell="1" allowOverlap="1" wp14:anchorId="56B99BAF" wp14:editId="299664D0">
          <wp:simplePos x="0" y="0"/>
          <wp:positionH relativeFrom="column">
            <wp:posOffset>-3175</wp:posOffset>
          </wp:positionH>
          <wp:positionV relativeFrom="paragraph">
            <wp:posOffset>7620</wp:posOffset>
          </wp:positionV>
          <wp:extent cx="1044000" cy="197853"/>
          <wp:effectExtent l="0" t="0" r="3810" b="0"/>
          <wp:wrapNone/>
          <wp:docPr id="216" name="Immagin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rdenone fiere nuovo payof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197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F3C79" w14:textId="77777777" w:rsidR="00ED6FF0" w:rsidRDefault="002C7FAB" w:rsidP="002C7FAB">
    <w:pPr>
      <w:tabs>
        <w:tab w:val="left" w:pos="851"/>
        <w:tab w:val="center" w:pos="4819"/>
        <w:tab w:val="left" w:pos="8789"/>
        <w:tab w:val="left" w:pos="8931"/>
        <w:tab w:val="right" w:pos="9638"/>
      </w:tabs>
      <w:ind w:firstLine="709"/>
      <w:rPr>
        <w:rFonts w:ascii="Century Gothic" w:hAnsi="Century Gothic"/>
        <w:color w:val="000000" w:themeColor="text1"/>
        <w:sz w:val="13"/>
        <w:szCs w:val="15"/>
        <w:lang w:eastAsia="en-US"/>
      </w:rPr>
    </w:pPr>
    <w:r>
      <w:rPr>
        <w:rFonts w:ascii="Century Gothic" w:hAnsi="Century Gothic"/>
        <w:noProof/>
        <w:sz w:val="11"/>
        <w:szCs w:val="11"/>
      </w:rPr>
      <w:drawing>
        <wp:anchor distT="0" distB="0" distL="114300" distR="114300" simplePos="0" relativeHeight="251693056" behindDoc="1" locked="0" layoutInCell="1" allowOverlap="1" wp14:anchorId="09A64A0B" wp14:editId="4B73509A">
          <wp:simplePos x="0" y="0"/>
          <wp:positionH relativeFrom="column">
            <wp:posOffset>5617845</wp:posOffset>
          </wp:positionH>
          <wp:positionV relativeFrom="paragraph">
            <wp:posOffset>101282</wp:posOffset>
          </wp:positionV>
          <wp:extent cx="827405" cy="213360"/>
          <wp:effectExtent l="0" t="0" r="0" b="0"/>
          <wp:wrapNone/>
          <wp:docPr id="218" name="Immagine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udio comell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213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8F9AC3" w14:textId="77777777" w:rsidR="00ED6FF0" w:rsidRPr="00ED6FF0" w:rsidRDefault="002C7FAB" w:rsidP="002C7FAB">
    <w:pPr>
      <w:tabs>
        <w:tab w:val="left" w:pos="851"/>
        <w:tab w:val="center" w:pos="4819"/>
        <w:tab w:val="left" w:pos="8789"/>
        <w:tab w:val="left" w:pos="8931"/>
        <w:tab w:val="right" w:pos="9638"/>
      </w:tabs>
      <w:rPr>
        <w:rFonts w:ascii="Century Gothic" w:hAnsi="Century Gothic"/>
        <w:color w:val="000000" w:themeColor="text1"/>
        <w:sz w:val="11"/>
        <w:szCs w:val="15"/>
        <w:lang w:eastAsia="en-US"/>
      </w:rPr>
    </w:pPr>
    <w:r w:rsidRPr="00603819">
      <w:rPr>
        <w:rFonts w:ascii="Roboto Lt" w:hAnsi="Roboto Lt"/>
        <w:b/>
        <w:noProof/>
        <w:sz w:val="16"/>
        <w:szCs w:val="15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21E7FE29" wp14:editId="5C0E390B">
              <wp:simplePos x="0" y="0"/>
              <wp:positionH relativeFrom="column">
                <wp:posOffset>3111500</wp:posOffset>
              </wp:positionH>
              <wp:positionV relativeFrom="page">
                <wp:posOffset>10191750</wp:posOffset>
              </wp:positionV>
              <wp:extent cx="719455" cy="45085"/>
              <wp:effectExtent l="0" t="5715" r="17780" b="1778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19455" cy="4508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>
                        <a:solidFill>
                          <a:srgbClr val="0070C0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F4D1F2" id="Rectangle 2" o:spid="_x0000_s1026" style="position:absolute;margin-left:245pt;margin-top:802.5pt;width:56.65pt;height:3.5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IB+QEAAPQDAAAOAAAAZHJzL2Uyb0RvYy54bWysU8tu2zAQvBfoPxC815IMqU4Ey0HgIEWB&#10;9AGk+QCaoiSiFJdd0pbdr++SNmy3uRRFdSC0XHJ2Zna5vNuPhu0Ueg224cUs50xZCa22fcNfvj2+&#10;u+HMB2FbYcCqhh+U53ert2+Wk6vVHAYwrUJGINbXk2v4EIKrs8zLQY3Cz8ApS8kOcBSBQuyzFsVE&#10;6KPJ5nn+PpsAW4cglfe0+3BM8lXC7zolw5eu8yow03DiFtKKad3ENVstRd2jcIOWJxriH1iMQlsq&#10;eoZ6EEGwLepXUKOWCB66MJMwZtB1WqqkgdQU+R9qngfhVNJC5nh3tsn/P1j5effsvmKk7t0TyO+e&#10;WVgPwvbqHhGmQYmWyhXRqGxyvj5fiIGnq2wzfYKWWiu2AZIH+w5HhkBeV2Uev7RLWtk+GX84G6/2&#10;gUnaXBS3ZVVxJilVVvlNlcqJOiJFag59+KBgZPGn4UhtTZhi9+RDZHY5kpSA0e2jNiYF2G/WBtlO&#10;xBHIF/k6dZ2u+OtjxrKJdM4XJ7q/Jf3fYBCisSeXojFxBn29gfZAJiU7aADpqZCAAfAnZxONXcP9&#10;j61AxZn5aMno26Is45ymoKwWcwrwOrO5zggrCarhgbPj7zocZ3vrUPcDVSqSTxbuqTmdTl5dWJ3I&#10;0mglC0/PIM7udZxOXR7r6hcAAAD//wMAUEsDBBQABgAIAAAAIQBY1S7I4AAAAA0BAAAPAAAAZHJz&#10;L2Rvd25yZXYueG1sTI/BTsMwDIbvSLxDZCRuLG1ZqrVrOsGkCYkbA6Qds8S0FU1SJdnWvT3mBEf7&#10;//T7c7OZ7cjOGOLgnYR8kQFDp70ZXCfh4333sAIWk3JGjd6hhCtG2LS3N42qjb+4NzzvU8eoxMVa&#10;SehTmmrOo+7RqrjwEzrKvnywKtEYOm6CulC5HXmRZSW3anB0oVcTbnvU3/uTlfAqtNKfu6Gqrv6w&#10;PYTls8GXWcr7u/lpDSzhnP5g+NUndWjJ6ehPzkQ2ShDLx5xQCoTIK2CECJEVwI60KktRAG8b/v+L&#10;9gcAAP//AwBQSwECLQAUAAYACAAAACEAtoM4kv4AAADhAQAAEwAAAAAAAAAAAAAAAAAAAAAAW0Nv&#10;bnRlbnRfVHlwZXNdLnhtbFBLAQItABQABgAIAAAAIQA4/SH/1gAAAJQBAAALAAAAAAAAAAAAAAAA&#10;AC8BAABfcmVscy8ucmVsc1BLAQItABQABgAIAAAAIQB/PHIB+QEAAPQDAAAOAAAAAAAAAAAAAAAA&#10;AC4CAABkcnMvZTJvRG9jLnhtbFBLAQItABQABgAIAAAAIQBY1S7I4AAAAA0BAAAPAAAAAAAAAAAA&#10;AAAAAFMEAABkcnMvZG93bnJldi54bWxQSwUGAAAAAAQABADzAAAAYAUAAAAA&#10;" fillcolor="#0070c0" strokecolor="#0070c0" strokeweight="1pt">
              <w10:wrap anchory="page"/>
            </v:rect>
          </w:pict>
        </mc:Fallback>
      </mc:AlternateContent>
    </w:r>
    <w:r>
      <w:rPr>
        <w:rFonts w:ascii="Century Gothic" w:hAnsi="Century Gothic"/>
        <w:color w:val="000000" w:themeColor="text1"/>
        <w:sz w:val="11"/>
        <w:szCs w:val="15"/>
        <w:lang w:eastAsia="en-US"/>
      </w:rPr>
      <w:t xml:space="preserve">         </w:t>
    </w:r>
    <w:r w:rsidR="00ED6FF0" w:rsidRPr="00ED6FF0">
      <w:rPr>
        <w:rFonts w:ascii="Century Gothic" w:hAnsi="Century Gothic"/>
        <w:color w:val="000000" w:themeColor="text1"/>
        <w:sz w:val="11"/>
        <w:szCs w:val="15"/>
        <w:lang w:eastAsia="en-US"/>
      </w:rPr>
      <w:t xml:space="preserve">Pordenone Fiere S.p.a. - </w:t>
    </w:r>
    <w:r w:rsidR="00393245" w:rsidRPr="00ED6FF0">
      <w:rPr>
        <w:rFonts w:ascii="Century Gothic" w:hAnsi="Century Gothic"/>
        <w:color w:val="000000" w:themeColor="text1"/>
        <w:sz w:val="11"/>
        <w:szCs w:val="15"/>
        <w:lang w:eastAsia="en-US"/>
      </w:rPr>
      <w:t>Viale Treviso 1</w:t>
    </w:r>
    <w:r w:rsidR="00ED6FF0" w:rsidRPr="00ED6FF0">
      <w:rPr>
        <w:rFonts w:ascii="Century Gothic" w:hAnsi="Century Gothic"/>
        <w:color w:val="000000" w:themeColor="text1"/>
        <w:sz w:val="11"/>
        <w:szCs w:val="15"/>
        <w:lang w:eastAsia="en-US"/>
      </w:rPr>
      <w:t xml:space="preserve"> - 33170 Pordenone – Italy</w:t>
    </w:r>
  </w:p>
  <w:p w14:paraId="39311C82" w14:textId="77777777" w:rsidR="00393245" w:rsidRPr="00ED6FF0" w:rsidRDefault="002C7FAB" w:rsidP="00ED6FF0">
    <w:pPr>
      <w:tabs>
        <w:tab w:val="left" w:pos="851"/>
        <w:tab w:val="left" w:pos="8931"/>
        <w:tab w:val="right" w:pos="9638"/>
      </w:tabs>
      <w:rPr>
        <w:rFonts w:asciiTheme="minorHAnsi" w:eastAsiaTheme="minorHAnsi" w:hAnsiTheme="minorHAnsi" w:cstheme="minorBidi"/>
        <w:sz w:val="20"/>
        <w:lang w:val="en-US" w:eastAsia="en-US"/>
      </w:rPr>
    </w:pPr>
    <w:r w:rsidRPr="002C7FAB">
      <w:rPr>
        <w:rFonts w:ascii="Century Gothic" w:hAnsi="Century Gothic"/>
        <w:color w:val="000000" w:themeColor="text1"/>
        <w:sz w:val="11"/>
        <w:szCs w:val="15"/>
        <w:lang w:eastAsia="en-US"/>
      </w:rPr>
      <w:t xml:space="preserve">         </w:t>
    </w:r>
    <w:r w:rsidR="00ED6FF0" w:rsidRPr="00ED6FF0">
      <w:rPr>
        <w:rFonts w:ascii="Century Gothic" w:hAnsi="Century Gothic"/>
        <w:color w:val="000000" w:themeColor="text1"/>
        <w:sz w:val="11"/>
        <w:szCs w:val="15"/>
        <w:lang w:val="en-US" w:eastAsia="en-US"/>
      </w:rPr>
      <w:t>T</w:t>
    </w:r>
    <w:r w:rsidR="00393245" w:rsidRPr="00ED6FF0">
      <w:rPr>
        <w:rFonts w:ascii="Century Gothic" w:hAnsi="Century Gothic"/>
        <w:color w:val="000000" w:themeColor="text1"/>
        <w:sz w:val="11"/>
        <w:szCs w:val="15"/>
        <w:lang w:val="en-US" w:eastAsia="en-US"/>
      </w:rPr>
      <w:t xml:space="preserve">el. </w:t>
    </w:r>
    <w:r>
      <w:rPr>
        <w:rFonts w:ascii="Century Gothic" w:hAnsi="Century Gothic"/>
        <w:color w:val="000000" w:themeColor="text1"/>
        <w:sz w:val="11"/>
        <w:szCs w:val="15"/>
        <w:lang w:val="en-US" w:eastAsia="en-US"/>
      </w:rPr>
      <w:t>+39 0434 232111 -</w:t>
    </w:r>
    <w:r w:rsidR="00393245" w:rsidRPr="00ED6FF0">
      <w:rPr>
        <w:rFonts w:ascii="Century Gothic" w:hAnsi="Century Gothic"/>
        <w:color w:val="000000" w:themeColor="text1"/>
        <w:sz w:val="11"/>
        <w:szCs w:val="15"/>
        <w:lang w:val="en-US" w:eastAsia="en-US"/>
      </w:rPr>
      <w:t xml:space="preserve"> Fax +39 0434 570415</w:t>
    </w:r>
    <w:r w:rsidR="00ED6FF0">
      <w:rPr>
        <w:rFonts w:ascii="Century Gothic" w:hAnsi="Century Gothic"/>
        <w:color w:val="000000" w:themeColor="text1"/>
        <w:sz w:val="11"/>
        <w:szCs w:val="15"/>
        <w:lang w:val="en-US" w:eastAsia="en-US"/>
      </w:rPr>
      <w:tab/>
    </w:r>
  </w:p>
  <w:p w14:paraId="2C1F6FD5" w14:textId="77777777" w:rsidR="00393245" w:rsidRPr="00ED6FF0" w:rsidRDefault="002C7FAB" w:rsidP="00ED6FF0">
    <w:pPr>
      <w:keepNext/>
      <w:keepLines/>
      <w:tabs>
        <w:tab w:val="center" w:pos="4819"/>
      </w:tabs>
      <w:ind w:right="-285"/>
      <w:outlineLvl w:val="0"/>
      <w:rPr>
        <w:rFonts w:ascii="Century Gothic" w:hAnsi="Century Gothic"/>
        <w:color w:val="000000" w:themeColor="text1"/>
        <w:sz w:val="11"/>
        <w:szCs w:val="15"/>
        <w:lang w:val="en-US" w:eastAsia="en-US"/>
      </w:rPr>
    </w:pPr>
    <w:r>
      <w:rPr>
        <w:rFonts w:ascii="Century Gothic" w:hAnsi="Century Gothic"/>
        <w:color w:val="000000" w:themeColor="text1"/>
        <w:sz w:val="11"/>
        <w:szCs w:val="15"/>
        <w:lang w:val="en-US" w:eastAsia="en-US"/>
      </w:rPr>
      <w:t xml:space="preserve">         </w:t>
    </w:r>
    <w:r w:rsidR="00393245" w:rsidRPr="00ED6FF0">
      <w:rPr>
        <w:rFonts w:ascii="Century Gothic" w:hAnsi="Century Gothic"/>
        <w:color w:val="000000" w:themeColor="text1"/>
        <w:sz w:val="11"/>
        <w:szCs w:val="15"/>
        <w:lang w:val="en-US" w:eastAsia="en-US"/>
      </w:rPr>
      <w:t xml:space="preserve">pec: </w:t>
    </w:r>
    <w:hyperlink r:id="rId3" w:history="1">
      <w:r w:rsidR="00393245" w:rsidRPr="00ED6FF0">
        <w:rPr>
          <w:rStyle w:val="Collegamentoipertestuale"/>
          <w:rFonts w:ascii="Century Gothic" w:hAnsi="Century Gothic"/>
          <w:color w:val="000000" w:themeColor="text1"/>
          <w:sz w:val="11"/>
          <w:szCs w:val="15"/>
          <w:lang w:val="en-US" w:eastAsia="en-US"/>
        </w:rPr>
        <w:t>amministrazione@pec.fierapordenone.it</w:t>
      </w:r>
    </w:hyperlink>
    <w:r w:rsidR="00393245" w:rsidRPr="00ED6FF0">
      <w:rPr>
        <w:rFonts w:ascii="Century Gothic" w:hAnsi="Century Gothic"/>
        <w:color w:val="000000" w:themeColor="text1"/>
        <w:sz w:val="11"/>
        <w:szCs w:val="15"/>
        <w:lang w:val="en-US" w:eastAsia="en-US"/>
      </w:rPr>
      <w:t xml:space="preserve"> web: </w:t>
    </w:r>
    <w:hyperlink r:id="rId4" w:history="1">
      <w:r w:rsidR="00393245" w:rsidRPr="00ED6FF0">
        <w:rPr>
          <w:rStyle w:val="Collegamentoipertestuale"/>
          <w:rFonts w:ascii="Century Gothic" w:hAnsi="Century Gothic"/>
          <w:color w:val="000000" w:themeColor="text1"/>
          <w:sz w:val="11"/>
          <w:szCs w:val="15"/>
          <w:lang w:val="en-US" w:eastAsia="en-US"/>
        </w:rPr>
        <w:t>www.fierapordenone.it</w:t>
      </w:r>
    </w:hyperlink>
  </w:p>
  <w:p w14:paraId="4D121898" w14:textId="77777777" w:rsidR="00ED6FF0" w:rsidRPr="00ED6FF0" w:rsidRDefault="002C7FAB" w:rsidP="00ED6FF0">
    <w:pPr>
      <w:keepNext/>
      <w:keepLines/>
      <w:tabs>
        <w:tab w:val="center" w:pos="4819"/>
      </w:tabs>
      <w:ind w:right="-285"/>
      <w:outlineLvl w:val="0"/>
      <w:rPr>
        <w:rFonts w:ascii="Century Gothic" w:hAnsi="Century Gothic"/>
        <w:color w:val="000000" w:themeColor="text1"/>
        <w:sz w:val="18"/>
        <w:lang w:val="en-US"/>
      </w:rPr>
    </w:pPr>
    <w:r>
      <w:rPr>
        <w:rFonts w:ascii="Century Gothic" w:hAnsi="Century Gothic"/>
        <w:color w:val="000000" w:themeColor="text1"/>
        <w:sz w:val="11"/>
        <w:szCs w:val="15"/>
        <w:lang w:val="en-US" w:eastAsia="en-US"/>
      </w:rPr>
      <w:t xml:space="preserve">         </w:t>
    </w:r>
    <w:r w:rsidR="00ED6FF0" w:rsidRPr="00ED6FF0">
      <w:rPr>
        <w:rFonts w:ascii="Century Gothic" w:hAnsi="Century Gothic"/>
        <w:color w:val="000000" w:themeColor="text1"/>
        <w:sz w:val="11"/>
        <w:szCs w:val="15"/>
        <w:lang w:val="en-US" w:eastAsia="en-US"/>
      </w:rPr>
      <w:t>P.IVA: 00076940931</w:t>
    </w:r>
  </w:p>
  <w:p w14:paraId="4A464D5E" w14:textId="77777777" w:rsidR="0097340F" w:rsidRPr="00ED6FF0" w:rsidRDefault="0097340F" w:rsidP="00393245">
    <w:pPr>
      <w:tabs>
        <w:tab w:val="left" w:pos="851"/>
        <w:tab w:val="center" w:pos="4819"/>
        <w:tab w:val="left" w:pos="8789"/>
        <w:tab w:val="left" w:pos="8931"/>
        <w:tab w:val="right" w:pos="9638"/>
      </w:tabs>
      <w:jc w:val="right"/>
      <w:rPr>
        <w:rFonts w:ascii="Century Gothic" w:hAnsi="Century Gothic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EF98" w14:textId="77777777" w:rsidR="00795693" w:rsidRDefault="00795693">
      <w:r>
        <w:separator/>
      </w:r>
    </w:p>
  </w:footnote>
  <w:footnote w:type="continuationSeparator" w:id="0">
    <w:p w14:paraId="189A2BB3" w14:textId="77777777" w:rsidR="00795693" w:rsidRDefault="0079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55A9" w14:textId="77777777" w:rsidR="00E40F23" w:rsidRDefault="00E40F23"/>
  <w:tbl>
    <w:tblPr>
      <w:tblW w:w="5132" w:type="pct"/>
      <w:tblLook w:val="04A0" w:firstRow="1" w:lastRow="0" w:firstColumn="1" w:lastColumn="0" w:noHBand="0" w:noVBand="1"/>
    </w:tblPr>
    <w:tblGrid>
      <w:gridCol w:w="10362"/>
    </w:tblGrid>
    <w:tr w:rsidR="009524E2" w:rsidRPr="003765D8" w14:paraId="05C94D09" w14:textId="77777777" w:rsidTr="00C007BF">
      <w:trPr>
        <w:trHeight w:val="988"/>
      </w:trPr>
      <w:tc>
        <w:tcPr>
          <w:tcW w:w="5000" w:type="pct"/>
        </w:tcPr>
        <w:p w14:paraId="06CA45A8" w14:textId="7D10D659" w:rsidR="0056669B" w:rsidRPr="00E40F23" w:rsidRDefault="0056669B" w:rsidP="00E40F23">
          <w:pPr>
            <w:jc w:val="center"/>
            <w:rPr>
              <w:rFonts w:ascii="Century Gothic" w:hAnsi="Century Gothic" w:cs="Tahoma"/>
              <w:noProof/>
              <w:sz w:val="24"/>
              <w:szCs w:val="24"/>
            </w:rPr>
          </w:pPr>
        </w:p>
        <w:tbl>
          <w:tblPr>
            <w:tblStyle w:val="Grigliatabella"/>
            <w:tblW w:w="1014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546"/>
            <w:gridCol w:w="3273"/>
          </w:tblGrid>
          <w:tr w:rsidR="00A464FA" w14:paraId="67D09D4B" w14:textId="77777777" w:rsidTr="00A464FA">
            <w:tc>
              <w:tcPr>
                <w:tcW w:w="3327" w:type="dxa"/>
              </w:tcPr>
              <w:p w14:paraId="42DF1C4D" w14:textId="51701DF9" w:rsidR="0056669B" w:rsidRDefault="00A464FA" w:rsidP="00E40F23">
                <w:pPr>
                  <w:jc w:val="center"/>
                  <w:rPr>
                    <w:rFonts w:ascii="Century Gothic" w:hAnsi="Century Gothic" w:cs="Tahoma"/>
                    <w:b/>
                  </w:rPr>
                </w:pPr>
                <w:r>
                  <w:rPr>
                    <w:rFonts w:ascii="Century Gothic" w:hAnsi="Century Gothic" w:cs="Tahoma"/>
                    <w:b/>
                    <w:noProof/>
                  </w:rPr>
                  <w:drawing>
                    <wp:inline distT="0" distB="0" distL="0" distR="0" wp14:anchorId="553AB94A" wp14:editId="21B58CE2">
                      <wp:extent cx="1709424" cy="1215601"/>
                      <wp:effectExtent l="0" t="0" r="5080" b="3810"/>
                      <wp:docPr id="9" name="Immagin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magine 9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3252" cy="12183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46" w:type="dxa"/>
              </w:tcPr>
              <w:p w14:paraId="044D8FBE" w14:textId="37C009EC" w:rsidR="0056669B" w:rsidRDefault="00A464FA" w:rsidP="00E40F23">
                <w:pPr>
                  <w:jc w:val="center"/>
                  <w:rPr>
                    <w:rFonts w:ascii="Century Gothic" w:hAnsi="Century Gothic" w:cs="Tahoma"/>
                    <w:b/>
                  </w:rPr>
                </w:pPr>
                <w:r>
                  <w:rPr>
                    <w:rFonts w:ascii="Century Gothic" w:hAnsi="Century Gothic" w:cs="Tahoma"/>
                    <w:b/>
                    <w:noProof/>
                  </w:rPr>
                  <w:drawing>
                    <wp:inline distT="0" distB="0" distL="0" distR="0" wp14:anchorId="5D496F16" wp14:editId="2C0827C7">
                      <wp:extent cx="2030592" cy="1171575"/>
                      <wp:effectExtent l="0" t="0" r="0" b="0"/>
                      <wp:docPr id="8" name="Immagin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magine 8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0592" cy="1171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73" w:type="dxa"/>
              </w:tcPr>
              <w:p w14:paraId="2E90105D" w14:textId="16B73312" w:rsidR="0056669B" w:rsidRDefault="0056669B" w:rsidP="00E40F23">
                <w:pPr>
                  <w:jc w:val="center"/>
                  <w:rPr>
                    <w:rFonts w:ascii="Century Gothic" w:hAnsi="Century Gothic" w:cs="Tahoma"/>
                    <w:b/>
                  </w:rPr>
                </w:pPr>
                <w:r>
                  <w:rPr>
                    <w:rFonts w:ascii="Century Gothic" w:hAnsi="Century Gothic" w:cs="Tahoma"/>
                    <w:b/>
                    <w:noProof/>
                  </w:rPr>
                  <w:drawing>
                    <wp:inline distT="0" distB="0" distL="0" distR="0" wp14:anchorId="0D2EF39D" wp14:editId="1989C68E">
                      <wp:extent cx="906463" cy="851466"/>
                      <wp:effectExtent l="0" t="0" r="8255" b="635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magine 2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6575" cy="8703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5987B91" w14:textId="6928532A" w:rsidR="00E40F23" w:rsidRPr="00E40F23" w:rsidRDefault="00E40F23" w:rsidP="00A464FA">
          <w:pPr>
            <w:tabs>
              <w:tab w:val="left" w:pos="3675"/>
              <w:tab w:val="center" w:pos="5073"/>
            </w:tabs>
            <w:rPr>
              <w:rFonts w:ascii="Swiss" w:hAnsi="Swiss"/>
              <w:b/>
              <w:bCs/>
            </w:rPr>
          </w:pPr>
        </w:p>
      </w:tc>
    </w:tr>
  </w:tbl>
  <w:p w14:paraId="61BC3B4A" w14:textId="31095869" w:rsidR="00E40F23" w:rsidRDefault="00E40F23" w:rsidP="00E40F23">
    <w:pPr>
      <w:rPr>
        <w:rFonts w:ascii="Tahoma" w:hAnsi="Tahoma" w:cs="Tahoma"/>
        <w:sz w:val="16"/>
        <w:szCs w:val="16"/>
        <w:lang w:val="en-GB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93E"/>
    <w:multiLevelType w:val="hybridMultilevel"/>
    <w:tmpl w:val="EF2604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935"/>
    <w:multiLevelType w:val="multilevel"/>
    <w:tmpl w:val="ABCC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A5071"/>
    <w:multiLevelType w:val="hybridMultilevel"/>
    <w:tmpl w:val="7506E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C6992"/>
    <w:multiLevelType w:val="multilevel"/>
    <w:tmpl w:val="859E7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51594"/>
    <w:multiLevelType w:val="hybridMultilevel"/>
    <w:tmpl w:val="FF864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A2D63"/>
    <w:multiLevelType w:val="hybridMultilevel"/>
    <w:tmpl w:val="197E74E4"/>
    <w:lvl w:ilvl="0" w:tplc="02805A34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4248115">
    <w:abstractNumId w:val="0"/>
  </w:num>
  <w:num w:numId="2" w16cid:durableId="1889802487">
    <w:abstractNumId w:val="3"/>
  </w:num>
  <w:num w:numId="3" w16cid:durableId="1377586170">
    <w:abstractNumId w:val="5"/>
  </w:num>
  <w:num w:numId="4" w16cid:durableId="1978414905">
    <w:abstractNumId w:val="4"/>
  </w:num>
  <w:num w:numId="5" w16cid:durableId="1738747268">
    <w:abstractNumId w:val="2"/>
  </w:num>
  <w:num w:numId="6" w16cid:durableId="426461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noPunctuationKerning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30"/>
    <w:rsid w:val="00000EE5"/>
    <w:rsid w:val="000065B3"/>
    <w:rsid w:val="00016174"/>
    <w:rsid w:val="000168AD"/>
    <w:rsid w:val="00017463"/>
    <w:rsid w:val="00020D32"/>
    <w:rsid w:val="00031435"/>
    <w:rsid w:val="000354D2"/>
    <w:rsid w:val="00053854"/>
    <w:rsid w:val="0005589A"/>
    <w:rsid w:val="000567D1"/>
    <w:rsid w:val="000573E7"/>
    <w:rsid w:val="000753D0"/>
    <w:rsid w:val="000917A5"/>
    <w:rsid w:val="00094264"/>
    <w:rsid w:val="000946F0"/>
    <w:rsid w:val="000D1421"/>
    <w:rsid w:val="000D1E6C"/>
    <w:rsid w:val="000D4953"/>
    <w:rsid w:val="000E1CDD"/>
    <w:rsid w:val="000E38B2"/>
    <w:rsid w:val="000F1E86"/>
    <w:rsid w:val="000F4506"/>
    <w:rsid w:val="000F7081"/>
    <w:rsid w:val="000F7D5A"/>
    <w:rsid w:val="001027F0"/>
    <w:rsid w:val="00107D2B"/>
    <w:rsid w:val="00116526"/>
    <w:rsid w:val="0012104E"/>
    <w:rsid w:val="001221AA"/>
    <w:rsid w:val="00137748"/>
    <w:rsid w:val="001451D2"/>
    <w:rsid w:val="00162C48"/>
    <w:rsid w:val="0018192A"/>
    <w:rsid w:val="00185BBB"/>
    <w:rsid w:val="00191B6E"/>
    <w:rsid w:val="0019746C"/>
    <w:rsid w:val="001A0274"/>
    <w:rsid w:val="001A2A01"/>
    <w:rsid w:val="001A4D4A"/>
    <w:rsid w:val="001A5847"/>
    <w:rsid w:val="001B5B55"/>
    <w:rsid w:val="001C5866"/>
    <w:rsid w:val="001C5DE4"/>
    <w:rsid w:val="001D36D5"/>
    <w:rsid w:val="001E18B6"/>
    <w:rsid w:val="001E5DDA"/>
    <w:rsid w:val="001F3101"/>
    <w:rsid w:val="001F3D16"/>
    <w:rsid w:val="002028E3"/>
    <w:rsid w:val="00202EBF"/>
    <w:rsid w:val="00204C46"/>
    <w:rsid w:val="00226CAA"/>
    <w:rsid w:val="00235169"/>
    <w:rsid w:val="00235862"/>
    <w:rsid w:val="00236614"/>
    <w:rsid w:val="00237F3B"/>
    <w:rsid w:val="00241195"/>
    <w:rsid w:val="00244376"/>
    <w:rsid w:val="00263ED3"/>
    <w:rsid w:val="00275834"/>
    <w:rsid w:val="00276DB2"/>
    <w:rsid w:val="0028213F"/>
    <w:rsid w:val="00284210"/>
    <w:rsid w:val="002901C7"/>
    <w:rsid w:val="00291DBE"/>
    <w:rsid w:val="002921A2"/>
    <w:rsid w:val="002968D6"/>
    <w:rsid w:val="002A021A"/>
    <w:rsid w:val="002A0370"/>
    <w:rsid w:val="002A705D"/>
    <w:rsid w:val="002B200F"/>
    <w:rsid w:val="002B53AE"/>
    <w:rsid w:val="002C10F7"/>
    <w:rsid w:val="002C7FAB"/>
    <w:rsid w:val="002D1EB8"/>
    <w:rsid w:val="002D778A"/>
    <w:rsid w:val="002E2980"/>
    <w:rsid w:val="002F1EDD"/>
    <w:rsid w:val="00305640"/>
    <w:rsid w:val="003332D2"/>
    <w:rsid w:val="003404B0"/>
    <w:rsid w:val="003443F2"/>
    <w:rsid w:val="00351D6A"/>
    <w:rsid w:val="00353D0B"/>
    <w:rsid w:val="003575BC"/>
    <w:rsid w:val="00361766"/>
    <w:rsid w:val="00361B9D"/>
    <w:rsid w:val="00362ECA"/>
    <w:rsid w:val="00373C4A"/>
    <w:rsid w:val="00386997"/>
    <w:rsid w:val="00393245"/>
    <w:rsid w:val="003A7BC4"/>
    <w:rsid w:val="003B0FFC"/>
    <w:rsid w:val="003B63A0"/>
    <w:rsid w:val="003C0CE4"/>
    <w:rsid w:val="003D19D9"/>
    <w:rsid w:val="003F4DC8"/>
    <w:rsid w:val="003F57E1"/>
    <w:rsid w:val="0041716D"/>
    <w:rsid w:val="0042014F"/>
    <w:rsid w:val="00422054"/>
    <w:rsid w:val="0042425E"/>
    <w:rsid w:val="00427201"/>
    <w:rsid w:val="00440CC2"/>
    <w:rsid w:val="00456081"/>
    <w:rsid w:val="00460D02"/>
    <w:rsid w:val="00461737"/>
    <w:rsid w:val="004723EE"/>
    <w:rsid w:val="004737E8"/>
    <w:rsid w:val="00475250"/>
    <w:rsid w:val="004762D3"/>
    <w:rsid w:val="00496F47"/>
    <w:rsid w:val="004A0130"/>
    <w:rsid w:val="004A4803"/>
    <w:rsid w:val="004A6CAF"/>
    <w:rsid w:val="004B3816"/>
    <w:rsid w:val="004B79DF"/>
    <w:rsid w:val="004C1038"/>
    <w:rsid w:val="004C1BF7"/>
    <w:rsid w:val="004C5080"/>
    <w:rsid w:val="004C6122"/>
    <w:rsid w:val="004D3C9B"/>
    <w:rsid w:val="004D70D1"/>
    <w:rsid w:val="004E1FA3"/>
    <w:rsid w:val="0053053D"/>
    <w:rsid w:val="00537461"/>
    <w:rsid w:val="00540E68"/>
    <w:rsid w:val="0056669B"/>
    <w:rsid w:val="00583D1F"/>
    <w:rsid w:val="005B4F78"/>
    <w:rsid w:val="005B5C92"/>
    <w:rsid w:val="005B72C4"/>
    <w:rsid w:val="005D3EA8"/>
    <w:rsid w:val="005E5C53"/>
    <w:rsid w:val="005F26FF"/>
    <w:rsid w:val="00602234"/>
    <w:rsid w:val="00604A8C"/>
    <w:rsid w:val="00611D14"/>
    <w:rsid w:val="00622955"/>
    <w:rsid w:val="0063036A"/>
    <w:rsid w:val="006311DE"/>
    <w:rsid w:val="00632472"/>
    <w:rsid w:val="00641405"/>
    <w:rsid w:val="00645632"/>
    <w:rsid w:val="0066307B"/>
    <w:rsid w:val="00682358"/>
    <w:rsid w:val="00682AB0"/>
    <w:rsid w:val="00690161"/>
    <w:rsid w:val="00694EE4"/>
    <w:rsid w:val="00696B21"/>
    <w:rsid w:val="006A02CA"/>
    <w:rsid w:val="006A1D8A"/>
    <w:rsid w:val="006A4E1A"/>
    <w:rsid w:val="006A7B6E"/>
    <w:rsid w:val="006B1094"/>
    <w:rsid w:val="006B239E"/>
    <w:rsid w:val="006B4480"/>
    <w:rsid w:val="006B4ED1"/>
    <w:rsid w:val="006C7C17"/>
    <w:rsid w:val="006D03F8"/>
    <w:rsid w:val="006D3130"/>
    <w:rsid w:val="006E11DF"/>
    <w:rsid w:val="006F0BA1"/>
    <w:rsid w:val="00703D4F"/>
    <w:rsid w:val="00715058"/>
    <w:rsid w:val="00715CE9"/>
    <w:rsid w:val="00716714"/>
    <w:rsid w:val="007335E3"/>
    <w:rsid w:val="00733AE3"/>
    <w:rsid w:val="00734A6B"/>
    <w:rsid w:val="00734D66"/>
    <w:rsid w:val="00736AD6"/>
    <w:rsid w:val="007376A8"/>
    <w:rsid w:val="00741756"/>
    <w:rsid w:val="00743445"/>
    <w:rsid w:val="00745951"/>
    <w:rsid w:val="00753845"/>
    <w:rsid w:val="00762235"/>
    <w:rsid w:val="007629D0"/>
    <w:rsid w:val="007637CD"/>
    <w:rsid w:val="00773651"/>
    <w:rsid w:val="00777A04"/>
    <w:rsid w:val="00787613"/>
    <w:rsid w:val="0079409D"/>
    <w:rsid w:val="00795693"/>
    <w:rsid w:val="007A71D1"/>
    <w:rsid w:val="007B39F8"/>
    <w:rsid w:val="007B7C9A"/>
    <w:rsid w:val="007C0139"/>
    <w:rsid w:val="007C0948"/>
    <w:rsid w:val="007C1C30"/>
    <w:rsid w:val="007C5DBD"/>
    <w:rsid w:val="007D3222"/>
    <w:rsid w:val="007E3241"/>
    <w:rsid w:val="007E6570"/>
    <w:rsid w:val="007F07E9"/>
    <w:rsid w:val="007F6308"/>
    <w:rsid w:val="008007BA"/>
    <w:rsid w:val="00801CDA"/>
    <w:rsid w:val="00821D63"/>
    <w:rsid w:val="00822E23"/>
    <w:rsid w:val="00826FB7"/>
    <w:rsid w:val="00827C08"/>
    <w:rsid w:val="00851E50"/>
    <w:rsid w:val="00851F5F"/>
    <w:rsid w:val="008536A3"/>
    <w:rsid w:val="00870184"/>
    <w:rsid w:val="00887D7E"/>
    <w:rsid w:val="008915F8"/>
    <w:rsid w:val="008B3DB2"/>
    <w:rsid w:val="008C494F"/>
    <w:rsid w:val="008C50A7"/>
    <w:rsid w:val="008C5160"/>
    <w:rsid w:val="008D1FE0"/>
    <w:rsid w:val="008E54B5"/>
    <w:rsid w:val="008E63C0"/>
    <w:rsid w:val="00910D32"/>
    <w:rsid w:val="00914171"/>
    <w:rsid w:val="0092057D"/>
    <w:rsid w:val="00922220"/>
    <w:rsid w:val="00923E12"/>
    <w:rsid w:val="009374F5"/>
    <w:rsid w:val="009420A5"/>
    <w:rsid w:val="00946444"/>
    <w:rsid w:val="009524E2"/>
    <w:rsid w:val="009558FC"/>
    <w:rsid w:val="00955BC7"/>
    <w:rsid w:val="00964BDE"/>
    <w:rsid w:val="0097340F"/>
    <w:rsid w:val="0098541A"/>
    <w:rsid w:val="00994B42"/>
    <w:rsid w:val="009A711A"/>
    <w:rsid w:val="009C0F12"/>
    <w:rsid w:val="009C12AB"/>
    <w:rsid w:val="009D46B2"/>
    <w:rsid w:val="009D7A69"/>
    <w:rsid w:val="009E2227"/>
    <w:rsid w:val="009F20A1"/>
    <w:rsid w:val="009F54B6"/>
    <w:rsid w:val="009F5973"/>
    <w:rsid w:val="009F60D5"/>
    <w:rsid w:val="00A00BA5"/>
    <w:rsid w:val="00A045ED"/>
    <w:rsid w:val="00A1581D"/>
    <w:rsid w:val="00A207C4"/>
    <w:rsid w:val="00A45D4F"/>
    <w:rsid w:val="00A464FA"/>
    <w:rsid w:val="00A51043"/>
    <w:rsid w:val="00A52A45"/>
    <w:rsid w:val="00A54D31"/>
    <w:rsid w:val="00A67ABF"/>
    <w:rsid w:val="00A937C1"/>
    <w:rsid w:val="00A9457F"/>
    <w:rsid w:val="00A96569"/>
    <w:rsid w:val="00AA1906"/>
    <w:rsid w:val="00AA79AA"/>
    <w:rsid w:val="00AA7CC7"/>
    <w:rsid w:val="00AB4664"/>
    <w:rsid w:val="00AE09DA"/>
    <w:rsid w:val="00AE6FD8"/>
    <w:rsid w:val="00AF1353"/>
    <w:rsid w:val="00AF4711"/>
    <w:rsid w:val="00B12B8B"/>
    <w:rsid w:val="00B42EF1"/>
    <w:rsid w:val="00B554C0"/>
    <w:rsid w:val="00B55CE7"/>
    <w:rsid w:val="00B61C20"/>
    <w:rsid w:val="00B6232D"/>
    <w:rsid w:val="00B92778"/>
    <w:rsid w:val="00B961BA"/>
    <w:rsid w:val="00B97328"/>
    <w:rsid w:val="00BA2AC4"/>
    <w:rsid w:val="00BA7294"/>
    <w:rsid w:val="00BC774F"/>
    <w:rsid w:val="00BD0900"/>
    <w:rsid w:val="00BD0BF9"/>
    <w:rsid w:val="00BD666C"/>
    <w:rsid w:val="00C007BF"/>
    <w:rsid w:val="00C168A8"/>
    <w:rsid w:val="00C23B0D"/>
    <w:rsid w:val="00C405DE"/>
    <w:rsid w:val="00C415AA"/>
    <w:rsid w:val="00C52AB0"/>
    <w:rsid w:val="00C74CD6"/>
    <w:rsid w:val="00C805FF"/>
    <w:rsid w:val="00C83C90"/>
    <w:rsid w:val="00C844EF"/>
    <w:rsid w:val="00C863D7"/>
    <w:rsid w:val="00CB3E9C"/>
    <w:rsid w:val="00CC0100"/>
    <w:rsid w:val="00CD260A"/>
    <w:rsid w:val="00CF5A23"/>
    <w:rsid w:val="00CF5E7C"/>
    <w:rsid w:val="00D15C13"/>
    <w:rsid w:val="00D2265F"/>
    <w:rsid w:val="00D31249"/>
    <w:rsid w:val="00D336FD"/>
    <w:rsid w:val="00D35C68"/>
    <w:rsid w:val="00D534C4"/>
    <w:rsid w:val="00D53DCC"/>
    <w:rsid w:val="00D544D7"/>
    <w:rsid w:val="00D57D0C"/>
    <w:rsid w:val="00D65CAE"/>
    <w:rsid w:val="00D74E37"/>
    <w:rsid w:val="00D75EBC"/>
    <w:rsid w:val="00DA04A4"/>
    <w:rsid w:val="00DA3B7C"/>
    <w:rsid w:val="00DB0FE4"/>
    <w:rsid w:val="00DB5659"/>
    <w:rsid w:val="00DC58ED"/>
    <w:rsid w:val="00DC7ACF"/>
    <w:rsid w:val="00DD6054"/>
    <w:rsid w:val="00DE17D6"/>
    <w:rsid w:val="00DE1A4A"/>
    <w:rsid w:val="00DF1548"/>
    <w:rsid w:val="00DF36E3"/>
    <w:rsid w:val="00DF7544"/>
    <w:rsid w:val="00E02C8A"/>
    <w:rsid w:val="00E06BF5"/>
    <w:rsid w:val="00E40F23"/>
    <w:rsid w:val="00E45771"/>
    <w:rsid w:val="00E50983"/>
    <w:rsid w:val="00E54FD1"/>
    <w:rsid w:val="00E931FF"/>
    <w:rsid w:val="00E94D60"/>
    <w:rsid w:val="00EC087B"/>
    <w:rsid w:val="00ED07D3"/>
    <w:rsid w:val="00ED21E8"/>
    <w:rsid w:val="00ED5EA0"/>
    <w:rsid w:val="00ED617C"/>
    <w:rsid w:val="00ED6FF0"/>
    <w:rsid w:val="00ED7C73"/>
    <w:rsid w:val="00EE3C6B"/>
    <w:rsid w:val="00EE4D5C"/>
    <w:rsid w:val="00EF00FB"/>
    <w:rsid w:val="00EF3CAE"/>
    <w:rsid w:val="00F059A7"/>
    <w:rsid w:val="00F1104D"/>
    <w:rsid w:val="00F13BC2"/>
    <w:rsid w:val="00F14AC9"/>
    <w:rsid w:val="00F2488E"/>
    <w:rsid w:val="00F30325"/>
    <w:rsid w:val="00F45719"/>
    <w:rsid w:val="00F4660B"/>
    <w:rsid w:val="00F65FA3"/>
    <w:rsid w:val="00F752DA"/>
    <w:rsid w:val="00F91BE7"/>
    <w:rsid w:val="00F973F9"/>
    <w:rsid w:val="00FA7677"/>
    <w:rsid w:val="00FB12F4"/>
    <w:rsid w:val="00FB34DB"/>
    <w:rsid w:val="00FB6C07"/>
    <w:rsid w:val="00FC2F76"/>
    <w:rsid w:val="00FE294A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,"/>
  <w:listSeparator w:val=";"/>
  <w14:docId w14:val="1D08EA50"/>
  <w15:docId w15:val="{C1E7B5B0-42CC-4E8D-BFBA-8FF9681C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C168A8"/>
    <w:pPr>
      <w:keepNext/>
      <w:jc w:val="both"/>
      <w:outlineLvl w:val="1"/>
    </w:pPr>
    <w:rPr>
      <w:rFonts w:ascii="Arial Narrow" w:hAnsi="Arial Narrow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C168A8"/>
    <w:pPr>
      <w:keepNext/>
      <w:outlineLvl w:val="2"/>
    </w:pPr>
    <w:rPr>
      <w:rFonts w:ascii="Arial Narrow" w:hAnsi="Arial Narrow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B4ED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4ED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A3B7C"/>
    <w:rPr>
      <w:color w:val="0000FF"/>
      <w:u w:val="single"/>
    </w:rPr>
  </w:style>
  <w:style w:type="paragraph" w:styleId="NormaleWeb">
    <w:name w:val="Normal (Web)"/>
    <w:basedOn w:val="Normale"/>
    <w:uiPriority w:val="99"/>
    <w:rsid w:val="00B61C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Carpredefinitoparagrafo"/>
    <w:rsid w:val="00B61C20"/>
  </w:style>
  <w:style w:type="paragraph" w:styleId="Testofumetto">
    <w:name w:val="Balloon Text"/>
    <w:basedOn w:val="Normale"/>
    <w:semiHidden/>
    <w:rsid w:val="00994B4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2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C168A8"/>
    <w:rPr>
      <w:rFonts w:ascii="Arial Narrow" w:hAnsi="Arial Narrow"/>
      <w:b/>
      <w:bCs/>
      <w:sz w:val="24"/>
      <w:szCs w:val="24"/>
    </w:rPr>
  </w:style>
  <w:style w:type="character" w:customStyle="1" w:styleId="Titolo3Carattere">
    <w:name w:val="Titolo 3 Carattere"/>
    <w:link w:val="Titolo3"/>
    <w:rsid w:val="00C168A8"/>
    <w:rPr>
      <w:rFonts w:ascii="Arial Narrow" w:hAnsi="Arial Narrow"/>
      <w:b/>
      <w:bCs/>
      <w:sz w:val="24"/>
      <w:szCs w:val="24"/>
    </w:rPr>
  </w:style>
  <w:style w:type="paragraph" w:customStyle="1" w:styleId="Corpodeltesto">
    <w:name w:val="Corpo del testo"/>
    <w:basedOn w:val="Normale"/>
    <w:link w:val="CorpodeltestoCarattere"/>
    <w:rsid w:val="00C168A8"/>
    <w:pPr>
      <w:jc w:val="both"/>
    </w:pPr>
    <w:rPr>
      <w:rFonts w:ascii="Arial Narrow" w:hAnsi="Arial Narrow"/>
      <w:sz w:val="24"/>
      <w:szCs w:val="24"/>
    </w:rPr>
  </w:style>
  <w:style w:type="character" w:customStyle="1" w:styleId="CorpodeltestoCarattere">
    <w:name w:val="Corpo del testo Carattere"/>
    <w:link w:val="Corpodeltesto"/>
    <w:rsid w:val="00C168A8"/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rsid w:val="00373C4A"/>
  </w:style>
  <w:style w:type="paragraph" w:customStyle="1" w:styleId="Default">
    <w:name w:val="Default"/>
    <w:rsid w:val="00ED6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dtext">
    <w:name w:val="adtext"/>
    <w:basedOn w:val="Carpredefinitoparagrafo"/>
    <w:rsid w:val="00E45771"/>
  </w:style>
  <w:style w:type="character" w:customStyle="1" w:styleId="IntestazioneCarattere">
    <w:name w:val="Intestazione Carattere"/>
    <w:basedOn w:val="Carpredefinitoparagrafo"/>
    <w:link w:val="Intestazione"/>
    <w:rsid w:val="002A0370"/>
    <w:rPr>
      <w:rFonts w:ascii="Arial" w:hAnsi="Arial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9F59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597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5973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59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5973"/>
    <w:rPr>
      <w:rFonts w:ascii="Arial" w:hAnsi="Arial"/>
      <w:b/>
      <w:bCs/>
    </w:rPr>
  </w:style>
  <w:style w:type="paragraph" w:styleId="Paragrafoelenco">
    <w:name w:val="List Paragraph"/>
    <w:basedOn w:val="Normale"/>
    <w:uiPriority w:val="34"/>
    <w:qFormat/>
    <w:rsid w:val="00D226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D2265F"/>
    <w:rPr>
      <w:b/>
      <w:bCs/>
    </w:rPr>
  </w:style>
  <w:style w:type="character" w:styleId="Enfasicorsivo">
    <w:name w:val="Emphasis"/>
    <w:basedOn w:val="Carpredefinitoparagrafo"/>
    <w:uiPriority w:val="20"/>
    <w:qFormat/>
    <w:rsid w:val="00D2265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elfarmexp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rora@studiocomelli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aldarelli@fieraporden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gaefarm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ministrazione@pec.fierapordenone.it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http://www.fieraporden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7B5F-CA1B-42C2-BE76-7E0D00E0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1762</Words>
  <Characters>11055</Characters>
  <Application>Microsoft Office Word</Application>
  <DocSecurity>4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PORDENONE FIERE</Company>
  <LinksUpToDate>false</LinksUpToDate>
  <CharactersWithSpaces>12792</CharactersWithSpaces>
  <SharedDoc>false</SharedDoc>
  <HLinks>
    <vt:vector size="12" baseType="variant">
      <vt:variant>
        <vt:i4>1441819</vt:i4>
      </vt:variant>
      <vt:variant>
        <vt:i4>3</vt:i4>
      </vt:variant>
      <vt:variant>
        <vt:i4>0</vt:i4>
      </vt:variant>
      <vt:variant>
        <vt:i4>5</vt:i4>
      </vt:variant>
      <vt:variant>
        <vt:lpwstr>http://www.incontropordenone.it/</vt:lpwstr>
      </vt:variant>
      <vt:variant>
        <vt:lpwstr/>
      </vt:variant>
      <vt:variant>
        <vt:i4>2424843</vt:i4>
      </vt:variant>
      <vt:variant>
        <vt:i4>0</vt:i4>
      </vt:variant>
      <vt:variant>
        <vt:i4>0</vt:i4>
      </vt:variant>
      <vt:variant>
        <vt:i4>5</vt:i4>
      </vt:variant>
      <vt:variant>
        <vt:lpwstr>mailto:contatti@fierapordenone.it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ATTOLICO</dc:creator>
  <cp:lastModifiedBy>Simona Maldarelli</cp:lastModifiedBy>
  <cp:revision>2</cp:revision>
  <cp:lastPrinted>2022-05-19T08:55:00Z</cp:lastPrinted>
  <dcterms:created xsi:type="dcterms:W3CDTF">2022-05-19T09:05:00Z</dcterms:created>
  <dcterms:modified xsi:type="dcterms:W3CDTF">2022-05-19T09:05:00Z</dcterms:modified>
</cp:coreProperties>
</file>