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0033" w14:textId="77777777" w:rsidR="005840E9" w:rsidRDefault="005840E9" w:rsidP="005A1196">
      <w:pPr>
        <w:spacing w:before="100" w:beforeAutospacing="1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06544025" w14:textId="5B56F605" w:rsidR="005A1196" w:rsidRDefault="009B1EDE" w:rsidP="005A1196">
      <w:pPr>
        <w:spacing w:before="100" w:beforeAutospacing="1"/>
        <w:jc w:val="center"/>
        <w:rPr>
          <w:rFonts w:ascii="Verdana" w:hAnsi="Verdana" w:cs="Arial"/>
          <w:b/>
          <w:bCs/>
          <w:sz w:val="24"/>
          <w:szCs w:val="24"/>
        </w:rPr>
      </w:pPr>
      <w:proofErr w:type="spellStart"/>
      <w:r>
        <w:rPr>
          <w:rFonts w:ascii="Verdana" w:hAnsi="Verdana" w:cs="Arial"/>
          <w:b/>
          <w:bCs/>
          <w:sz w:val="24"/>
          <w:szCs w:val="24"/>
        </w:rPr>
        <w:t>AquaFarm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NovelFarm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="005A1196">
        <w:rPr>
          <w:rFonts w:ascii="Verdana" w:hAnsi="Verdana" w:cs="Arial"/>
          <w:b/>
          <w:bCs/>
          <w:sz w:val="24"/>
          <w:szCs w:val="24"/>
        </w:rPr>
        <w:t>and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AlgaeFarm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 2023: </w:t>
      </w:r>
      <w:proofErr w:type="spellStart"/>
      <w:r w:rsidR="005A1196" w:rsidRPr="005A1196">
        <w:rPr>
          <w:rFonts w:ascii="Verdana" w:hAnsi="Verdana" w:cs="Arial"/>
          <w:b/>
          <w:bCs/>
          <w:sz w:val="24"/>
          <w:szCs w:val="24"/>
        </w:rPr>
        <w:t>great</w:t>
      </w:r>
      <w:proofErr w:type="spellEnd"/>
      <w:r w:rsidR="005A1196" w:rsidRPr="005A1196">
        <w:rPr>
          <w:rFonts w:ascii="Verdana" w:hAnsi="Verdana" w:cs="Arial"/>
          <w:b/>
          <w:bCs/>
          <w:sz w:val="24"/>
          <w:szCs w:val="24"/>
        </w:rPr>
        <w:t xml:space="preserve"> audience, </w:t>
      </w:r>
      <w:proofErr w:type="spellStart"/>
      <w:r w:rsidR="005A1196" w:rsidRPr="005A1196">
        <w:rPr>
          <w:rFonts w:ascii="Verdana" w:hAnsi="Verdana" w:cs="Arial"/>
          <w:b/>
          <w:bCs/>
          <w:sz w:val="24"/>
          <w:szCs w:val="24"/>
        </w:rPr>
        <w:t>great</w:t>
      </w:r>
      <w:proofErr w:type="spellEnd"/>
      <w:r w:rsidR="005A1196" w:rsidRPr="005A1196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="005A1196" w:rsidRPr="005A1196">
        <w:rPr>
          <w:rFonts w:ascii="Verdana" w:hAnsi="Verdana" w:cs="Arial"/>
          <w:b/>
          <w:bCs/>
          <w:sz w:val="24"/>
          <w:szCs w:val="24"/>
        </w:rPr>
        <w:t>content</w:t>
      </w:r>
      <w:proofErr w:type="spellEnd"/>
      <w:r w:rsidR="005A1196" w:rsidRPr="005A1196">
        <w:rPr>
          <w:rFonts w:ascii="Verdana" w:hAnsi="Verdana" w:cs="Arial"/>
          <w:b/>
          <w:bCs/>
          <w:sz w:val="24"/>
          <w:szCs w:val="24"/>
        </w:rPr>
        <w:t xml:space="preserve">, </w:t>
      </w:r>
      <w:proofErr w:type="spellStart"/>
      <w:r w:rsidR="005A1196" w:rsidRPr="005A1196">
        <w:rPr>
          <w:rFonts w:ascii="Verdana" w:hAnsi="Verdana" w:cs="Arial"/>
          <w:b/>
          <w:bCs/>
          <w:sz w:val="24"/>
          <w:szCs w:val="24"/>
        </w:rPr>
        <w:t>great</w:t>
      </w:r>
      <w:proofErr w:type="spellEnd"/>
      <w:r w:rsidR="005A1196" w:rsidRPr="005A1196">
        <w:rPr>
          <w:rFonts w:ascii="Verdana" w:hAnsi="Verdana" w:cs="Arial"/>
          <w:b/>
          <w:bCs/>
          <w:sz w:val="24"/>
          <w:szCs w:val="24"/>
        </w:rPr>
        <w:t xml:space="preserve"> success</w:t>
      </w:r>
    </w:p>
    <w:p w14:paraId="5F22515D" w14:textId="79D855EE" w:rsidR="005A1196" w:rsidRDefault="0007711E" w:rsidP="005A1196">
      <w:pPr>
        <w:spacing w:before="100" w:beforeAutospacing="1"/>
        <w:rPr>
          <w:rFonts w:ascii="Verdana" w:hAnsi="Verdana" w:cs="Arial"/>
          <w:iCs/>
          <w:sz w:val="20"/>
          <w:szCs w:val="20"/>
        </w:rPr>
      </w:pPr>
      <w:r w:rsidRPr="00300FF0">
        <w:rPr>
          <w:rFonts w:ascii="Verdana" w:hAnsi="Verdana" w:cs="Arial"/>
          <w:i/>
          <w:sz w:val="20"/>
          <w:szCs w:val="20"/>
        </w:rPr>
        <w:t xml:space="preserve">Pordenone, </w:t>
      </w:r>
      <w:proofErr w:type="spellStart"/>
      <w:r w:rsidR="005A1196" w:rsidRPr="00300FF0">
        <w:rPr>
          <w:rFonts w:ascii="Verdana" w:hAnsi="Verdana" w:cs="Arial"/>
          <w:i/>
          <w:sz w:val="20"/>
          <w:szCs w:val="20"/>
        </w:rPr>
        <w:t>February</w:t>
      </w:r>
      <w:proofErr w:type="spellEnd"/>
      <w:r w:rsidR="005A1196" w:rsidRPr="00300FF0">
        <w:rPr>
          <w:rFonts w:ascii="Verdana" w:hAnsi="Verdana" w:cs="Arial"/>
          <w:i/>
          <w:sz w:val="20"/>
          <w:szCs w:val="20"/>
        </w:rPr>
        <w:t xml:space="preserve"> 22nd,</w:t>
      </w:r>
      <w:r w:rsidRPr="00300FF0">
        <w:rPr>
          <w:rFonts w:ascii="Verdana" w:hAnsi="Verdana" w:cs="Arial"/>
          <w:i/>
          <w:sz w:val="20"/>
          <w:szCs w:val="20"/>
        </w:rPr>
        <w:t xml:space="preserve"> 2023.</w:t>
      </w:r>
      <w:r w:rsidRPr="005A1196">
        <w:rPr>
          <w:rFonts w:ascii="Verdana" w:hAnsi="Verdana" w:cs="Arial"/>
          <w:iCs/>
          <w:sz w:val="20"/>
          <w:szCs w:val="20"/>
        </w:rPr>
        <w:t xml:space="preserve"> </w:t>
      </w:r>
      <w:r w:rsidR="005A1196" w:rsidRPr="005A1196">
        <w:rPr>
          <w:rFonts w:ascii="Verdana" w:hAnsi="Verdana" w:cs="Arial"/>
          <w:iCs/>
          <w:sz w:val="20"/>
          <w:szCs w:val="20"/>
        </w:rPr>
        <w:t xml:space="preserve">Pordenone Exhibition Centre continues to be the world's reference venue for events dedicated to innovative and sustainable food production in water and on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land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>.</w:t>
      </w:r>
      <w:r w:rsidR="005A1196">
        <w:rPr>
          <w:rFonts w:ascii="Verdana" w:hAnsi="Verdana" w:cs="Arial"/>
          <w:iCs/>
          <w:sz w:val="20"/>
          <w:szCs w:val="20"/>
        </w:rPr>
        <w:t xml:space="preserve"> </w:t>
      </w:r>
      <w:r w:rsidR="005A1196" w:rsidRPr="005A1196">
        <w:rPr>
          <w:rFonts w:ascii="Verdana" w:hAnsi="Verdana" w:cs="Arial"/>
          <w:iCs/>
          <w:sz w:val="20"/>
          <w:szCs w:val="20"/>
        </w:rPr>
        <w:t xml:space="preserve">The 2023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edition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of the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three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events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AquaFarm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NovelFarm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AlgaeFarm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A1196">
        <w:rPr>
          <w:rFonts w:ascii="Verdana" w:hAnsi="Verdana" w:cs="Arial"/>
          <w:iCs/>
          <w:sz w:val="20"/>
          <w:szCs w:val="20"/>
        </w:rPr>
        <w:t>ended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with impressive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numbers</w:t>
      </w:r>
      <w:proofErr w:type="spellEnd"/>
      <w:r w:rsidR="005A1196">
        <w:rPr>
          <w:rFonts w:ascii="Verdana" w:hAnsi="Verdana" w:cs="Arial"/>
          <w:iCs/>
          <w:sz w:val="20"/>
          <w:szCs w:val="20"/>
        </w:rPr>
        <w:t xml:space="preserve">. </w:t>
      </w:r>
      <w:r w:rsidR="005A1196" w:rsidRPr="005A1196">
        <w:rPr>
          <w:rFonts w:ascii="Verdana" w:hAnsi="Verdana" w:cs="Arial"/>
          <w:iCs/>
          <w:sz w:val="20"/>
          <w:szCs w:val="20"/>
        </w:rPr>
        <w:t xml:space="preserve">Visitors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increased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by 62%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compared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to 2022 and by 25%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when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compared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to the last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pre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-covid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edition</w:t>
      </w:r>
      <w:proofErr w:type="spellEnd"/>
      <w:r w:rsidR="005A1196">
        <w:rPr>
          <w:rFonts w:ascii="Verdana" w:hAnsi="Verdana" w:cs="Arial"/>
          <w:iCs/>
          <w:sz w:val="20"/>
          <w:szCs w:val="20"/>
        </w:rPr>
        <w:t xml:space="preserve">. </w:t>
      </w:r>
      <w:r w:rsidR="005A1196" w:rsidRPr="005A1196">
        <w:rPr>
          <w:rFonts w:ascii="Verdana" w:hAnsi="Verdana" w:cs="Arial"/>
          <w:iCs/>
          <w:sz w:val="20"/>
          <w:szCs w:val="20"/>
        </w:rPr>
        <w:t xml:space="preserve">The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numbers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are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also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positive </w:t>
      </w:r>
      <w:proofErr w:type="spellStart"/>
      <w:r w:rsidR="005A1196">
        <w:rPr>
          <w:rFonts w:ascii="Verdana" w:hAnsi="Verdana" w:cs="Arial"/>
          <w:iCs/>
          <w:sz w:val="20"/>
          <w:szCs w:val="20"/>
        </w:rPr>
        <w:t>referring</w:t>
      </w:r>
      <w:proofErr w:type="spellEnd"/>
      <w:r w:rsidR="005A1196">
        <w:rPr>
          <w:rFonts w:ascii="Verdana" w:hAnsi="Verdana" w:cs="Arial"/>
          <w:iCs/>
          <w:sz w:val="20"/>
          <w:szCs w:val="20"/>
        </w:rPr>
        <w:t xml:space="preserve"> to </w:t>
      </w:r>
      <w:r w:rsidR="005A1196" w:rsidRPr="005A1196">
        <w:rPr>
          <w:rFonts w:ascii="Verdana" w:hAnsi="Verdana" w:cs="Arial"/>
          <w:iCs/>
          <w:sz w:val="20"/>
          <w:szCs w:val="20"/>
        </w:rPr>
        <w:t xml:space="preserve">the </w:t>
      </w:r>
      <w:bookmarkStart w:id="0" w:name="_Hlk127975847"/>
      <w:r w:rsidR="005A1196" w:rsidRPr="005A1196">
        <w:rPr>
          <w:rFonts w:ascii="Verdana" w:hAnsi="Verdana" w:cs="Arial"/>
          <w:iCs/>
          <w:sz w:val="20"/>
          <w:szCs w:val="20"/>
        </w:rPr>
        <w:t xml:space="preserve">130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exhibitors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, </w:t>
      </w:r>
      <w:r w:rsidR="00300FF0">
        <w:rPr>
          <w:rFonts w:ascii="Verdana" w:hAnsi="Verdana" w:cs="Arial"/>
          <w:iCs/>
          <w:sz w:val="20"/>
          <w:szCs w:val="20"/>
        </w:rPr>
        <w:t>33</w:t>
      </w:r>
      <w:r w:rsidR="005A1196" w:rsidRPr="005A1196">
        <w:rPr>
          <w:rFonts w:ascii="Verdana" w:hAnsi="Verdana" w:cs="Arial"/>
          <w:iCs/>
          <w:sz w:val="20"/>
          <w:szCs w:val="20"/>
        </w:rPr>
        <w:t>%</w:t>
      </w:r>
      <w:bookmarkEnd w:id="0"/>
      <w:r w:rsidR="005A1196" w:rsidRPr="005A1196">
        <w:rPr>
          <w:rFonts w:ascii="Verdana" w:hAnsi="Verdana" w:cs="Arial"/>
          <w:iCs/>
          <w:sz w:val="20"/>
          <w:szCs w:val="20"/>
        </w:rPr>
        <w:t xml:space="preserve"> from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abroad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almost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7,000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square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metres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exhibition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area in </w:t>
      </w:r>
      <w:proofErr w:type="spellStart"/>
      <w:r w:rsidR="005A1196" w:rsidRPr="005A1196">
        <w:rPr>
          <w:rFonts w:ascii="Verdana" w:hAnsi="Verdana" w:cs="Arial"/>
          <w:iCs/>
          <w:sz w:val="20"/>
          <w:szCs w:val="20"/>
        </w:rPr>
        <w:t>Halls</w:t>
      </w:r>
      <w:proofErr w:type="spellEnd"/>
      <w:r w:rsidR="005A1196" w:rsidRPr="005A1196">
        <w:rPr>
          <w:rFonts w:ascii="Verdana" w:hAnsi="Verdana" w:cs="Arial"/>
          <w:iCs/>
          <w:sz w:val="20"/>
          <w:szCs w:val="20"/>
        </w:rPr>
        <w:t xml:space="preserve"> 4 and 5.</w:t>
      </w:r>
      <w:r w:rsidR="005A1196" w:rsidRPr="005A1196">
        <w:rPr>
          <w:rFonts w:ascii="Verdana" w:hAnsi="Verdana" w:cs="Arial"/>
          <w:iCs/>
          <w:sz w:val="20"/>
          <w:szCs w:val="20"/>
        </w:rPr>
        <w:br/>
      </w:r>
    </w:p>
    <w:p w14:paraId="5839E7DA" w14:textId="1EBFCEEF" w:rsidR="00300FF0" w:rsidRDefault="00D33A1A" w:rsidP="002116E6">
      <w:pPr>
        <w:spacing w:before="100" w:beforeAutospacing="1"/>
        <w:jc w:val="both"/>
        <w:rPr>
          <w:rFonts w:ascii="Verdana" w:hAnsi="Verdana" w:cs="Arial"/>
          <w:iCs/>
          <w:sz w:val="20"/>
          <w:szCs w:val="20"/>
        </w:rPr>
      </w:pPr>
      <w:proofErr w:type="spellStart"/>
      <w:r w:rsidRPr="00D33A1A">
        <w:rPr>
          <w:rFonts w:ascii="Verdana" w:hAnsi="Verdana" w:cs="Arial"/>
          <w:iCs/>
          <w:sz w:val="20"/>
          <w:szCs w:val="20"/>
        </w:rPr>
        <w:t>As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  <w:szCs w:val="20"/>
        </w:rPr>
        <w:t>usual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, the strong point of the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three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events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was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the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content</w:t>
      </w:r>
      <w:r>
        <w:rPr>
          <w:rFonts w:ascii="Verdana" w:hAnsi="Verdana" w:cs="Arial"/>
          <w:iCs/>
          <w:sz w:val="20"/>
          <w:szCs w:val="20"/>
        </w:rPr>
        <w:t>s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with over 30 conferences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scheduled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with 150 speakers from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all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over the world. The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topics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were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the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most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up-to-date in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various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sectors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>.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 w:rsidRPr="00D33A1A">
        <w:rPr>
          <w:rFonts w:ascii="Verdana" w:hAnsi="Verdana" w:cs="Arial"/>
          <w:iCs/>
          <w:sz w:val="20"/>
          <w:szCs w:val="20"/>
        </w:rPr>
        <w:t xml:space="preserve">For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AquaFarm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the highlight </w:t>
      </w:r>
      <w:proofErr w:type="spellStart"/>
      <w:r>
        <w:rPr>
          <w:rFonts w:ascii="Verdana" w:hAnsi="Verdana" w:cs="Arial"/>
          <w:iCs/>
          <w:sz w:val="20"/>
          <w:szCs w:val="20"/>
        </w:rPr>
        <w:t>was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on </w:t>
      </w:r>
      <w:r w:rsidRPr="00D33A1A">
        <w:rPr>
          <w:rFonts w:ascii="Verdana" w:hAnsi="Verdana" w:cs="Arial"/>
          <w:iCs/>
          <w:sz w:val="20"/>
          <w:szCs w:val="20"/>
        </w:rPr>
        <w:t xml:space="preserve">the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two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big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problems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faced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by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fish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shellfish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farmers at the moment:</w:t>
      </w:r>
      <w:r w:rsidRPr="00D33A1A">
        <w:t xml:space="preserve">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rising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energy costs and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climate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change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.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Both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iCs/>
          <w:sz w:val="20"/>
          <w:szCs w:val="20"/>
        </w:rPr>
        <w:t>them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included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rather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than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descriptions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critical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points</w:t>
      </w:r>
      <w:r w:rsidRPr="00D33A1A">
        <w:rPr>
          <w:rFonts w:ascii="Verdana" w:hAnsi="Verdana" w:cs="Arial"/>
          <w:iCs/>
          <w:sz w:val="20"/>
          <w:szCs w:val="20"/>
        </w:rPr>
        <w:t xml:space="preserve">, the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proposal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of a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series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partial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individually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solutions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  <w:szCs w:val="20"/>
        </w:rPr>
        <w:t>that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turn out to be</w:t>
      </w:r>
      <w:r w:rsidRPr="00D33A1A">
        <w:rPr>
          <w:rFonts w:ascii="Verdana" w:hAnsi="Verdana" w:cs="Arial"/>
          <w:iCs/>
          <w:sz w:val="20"/>
          <w:szCs w:val="20"/>
        </w:rPr>
        <w:t xml:space="preserve"> decisive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if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adopted</w:t>
      </w:r>
      <w:proofErr w:type="spellEnd"/>
      <w:r w:rsidRPr="00D33A1A">
        <w:rPr>
          <w:rFonts w:ascii="Verdana" w:hAnsi="Verdana" w:cs="Arial"/>
          <w:iCs/>
          <w:sz w:val="20"/>
          <w:szCs w:val="20"/>
        </w:rPr>
        <w:t xml:space="preserve"> in </w:t>
      </w:r>
      <w:proofErr w:type="spellStart"/>
      <w:r w:rsidRPr="00D33A1A">
        <w:rPr>
          <w:rFonts w:ascii="Verdana" w:hAnsi="Verdana" w:cs="Arial"/>
          <w:iCs/>
          <w:sz w:val="20"/>
          <w:szCs w:val="20"/>
        </w:rPr>
        <w:t>synergy</w:t>
      </w:r>
      <w:proofErr w:type="spellEnd"/>
      <w:r>
        <w:rPr>
          <w:rFonts w:ascii="Verdana" w:hAnsi="Verdana" w:cs="Arial"/>
          <w:iCs/>
          <w:sz w:val="20"/>
          <w:szCs w:val="20"/>
        </w:rPr>
        <w:t>.</w:t>
      </w:r>
    </w:p>
    <w:p w14:paraId="272F7B8F" w14:textId="553B8339" w:rsidR="00D33A1A" w:rsidRDefault="002262F5" w:rsidP="002116E6">
      <w:pPr>
        <w:spacing w:before="100" w:beforeAutospacing="1"/>
        <w:jc w:val="both"/>
        <w:rPr>
          <w:rFonts w:ascii="Verdana" w:hAnsi="Verdana" w:cs="Arial"/>
          <w:iCs/>
          <w:sz w:val="20"/>
          <w:szCs w:val="20"/>
        </w:rPr>
      </w:pPr>
      <w:r w:rsidRPr="002262F5">
        <w:rPr>
          <w:rFonts w:ascii="Verdana" w:hAnsi="Verdana" w:cs="Arial"/>
          <w:iCs/>
          <w:sz w:val="20"/>
          <w:szCs w:val="20"/>
        </w:rPr>
        <w:t xml:space="preserve">The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aim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is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to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adapt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to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change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on one hand and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provide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for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one's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own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energy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needs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through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self-production on the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other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>.</w:t>
      </w:r>
      <w:r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Supporting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livestock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farmers in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these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demanding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activities are,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as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always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, the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European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FEAMPA funds,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which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in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this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EU budget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cycle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have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seen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the A for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aquaculture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added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to the P for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 w:rsidRPr="002262F5">
        <w:rPr>
          <w:rFonts w:ascii="Verdana" w:hAnsi="Verdana" w:cs="Arial"/>
          <w:i/>
          <w:sz w:val="20"/>
          <w:szCs w:val="20"/>
        </w:rPr>
        <w:t>pesca</w:t>
      </w:r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(</w:t>
      </w:r>
      <w:r w:rsidRPr="002262F5">
        <w:rPr>
          <w:rFonts w:ascii="Verdana" w:hAnsi="Verdana" w:cs="Arial"/>
          <w:iCs/>
          <w:sz w:val="20"/>
          <w:szCs w:val="20"/>
        </w:rPr>
        <w:t>fishing</w:t>
      </w:r>
      <w:r>
        <w:rPr>
          <w:rFonts w:ascii="Verdana" w:hAnsi="Verdana" w:cs="Arial"/>
          <w:iCs/>
          <w:sz w:val="20"/>
          <w:szCs w:val="20"/>
        </w:rPr>
        <w:t xml:space="preserve">). </w:t>
      </w:r>
      <w:r w:rsidRPr="002262F5">
        <w:rPr>
          <w:rFonts w:ascii="Verdana" w:hAnsi="Verdana" w:cs="Arial"/>
          <w:iCs/>
          <w:sz w:val="20"/>
          <w:szCs w:val="20"/>
        </w:rPr>
        <w:t xml:space="preserve">A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popular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session with </w:t>
      </w:r>
      <w:proofErr w:type="spellStart"/>
      <w:r>
        <w:rPr>
          <w:rFonts w:ascii="Verdana" w:hAnsi="Verdana" w:cs="Arial"/>
          <w:iCs/>
          <w:sz w:val="20"/>
          <w:szCs w:val="20"/>
        </w:rPr>
        <w:t>operators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, EU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officials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regional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councillors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explored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the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characteristics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requirements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and scale of funding coming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through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the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regions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>.</w:t>
      </w:r>
    </w:p>
    <w:p w14:paraId="2BC54EA5" w14:textId="2ABD7005" w:rsidR="002262F5" w:rsidRDefault="002262F5" w:rsidP="002116E6">
      <w:pPr>
        <w:spacing w:before="100" w:beforeAutospacing="1"/>
        <w:jc w:val="both"/>
        <w:rPr>
          <w:rFonts w:ascii="Verdana" w:hAnsi="Verdana" w:cs="Arial"/>
          <w:iCs/>
          <w:sz w:val="20"/>
          <w:szCs w:val="20"/>
        </w:rPr>
      </w:pPr>
      <w:r w:rsidRPr="002262F5">
        <w:rPr>
          <w:rFonts w:ascii="Verdana" w:hAnsi="Verdana" w:cs="Arial"/>
          <w:iCs/>
          <w:sz w:val="20"/>
          <w:szCs w:val="20"/>
        </w:rPr>
        <w:t xml:space="preserve">On </w:t>
      </w:r>
      <w:r>
        <w:rPr>
          <w:rFonts w:ascii="Verdana" w:hAnsi="Verdana" w:cs="Arial"/>
          <w:iCs/>
          <w:sz w:val="20"/>
          <w:szCs w:val="20"/>
        </w:rPr>
        <w:t>a</w:t>
      </w:r>
      <w:r w:rsidRPr="002262F5">
        <w:rPr>
          <w:rFonts w:ascii="Verdana" w:hAnsi="Verdana" w:cs="Arial"/>
          <w:iCs/>
          <w:sz w:val="20"/>
          <w:szCs w:val="20"/>
        </w:rPr>
        <w:t xml:space="preserve"> more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scientific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front,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there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was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great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interest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in the session on the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fish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microbiome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its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modulation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through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feed and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probiotics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according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to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many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experts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the future of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nutrition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in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aquaculture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>.</w:t>
      </w:r>
      <w:r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There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was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no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lack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technology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and end product market sessions,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which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featured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a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series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fascinating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company stories on the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wavelength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of the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constant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search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for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quality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2262F5">
        <w:rPr>
          <w:rFonts w:ascii="Verdana" w:hAnsi="Verdana" w:cs="Arial"/>
          <w:iCs/>
          <w:sz w:val="20"/>
          <w:szCs w:val="20"/>
        </w:rPr>
        <w:t>innovation</w:t>
      </w:r>
      <w:proofErr w:type="spellEnd"/>
      <w:r w:rsidRPr="002262F5">
        <w:rPr>
          <w:rFonts w:ascii="Verdana" w:hAnsi="Verdana" w:cs="Arial"/>
          <w:iCs/>
          <w:sz w:val="20"/>
          <w:szCs w:val="20"/>
        </w:rPr>
        <w:t>.</w:t>
      </w:r>
    </w:p>
    <w:p w14:paraId="4CE4E4D2" w14:textId="29110479" w:rsidR="002262F5" w:rsidRDefault="003873EA" w:rsidP="002116E6">
      <w:pPr>
        <w:spacing w:before="100" w:beforeAutospacing="1"/>
        <w:jc w:val="both"/>
        <w:rPr>
          <w:rFonts w:ascii="Verdana" w:hAnsi="Verdana" w:cs="Arial"/>
          <w:iCs/>
          <w:sz w:val="20"/>
          <w:szCs w:val="20"/>
        </w:rPr>
      </w:pPr>
      <w:proofErr w:type="spellStart"/>
      <w:r w:rsidRPr="003873EA">
        <w:rPr>
          <w:rFonts w:ascii="Verdana" w:hAnsi="Verdana" w:cs="Arial"/>
          <w:iCs/>
          <w:sz w:val="20"/>
          <w:szCs w:val="20"/>
        </w:rPr>
        <w:t>NovelFarm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is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a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unique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event in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Italy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for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its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exclusive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focus on </w:t>
      </w:r>
      <w:proofErr w:type="spellStart"/>
      <w:r>
        <w:rPr>
          <w:rFonts w:ascii="Verdana" w:hAnsi="Verdana" w:cs="Arial"/>
          <w:iCs/>
          <w:sz w:val="20"/>
          <w:szCs w:val="20"/>
        </w:rPr>
        <w:t>soilless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vertical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farming, general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topics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that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  <w:szCs w:val="20"/>
        </w:rPr>
        <w:t>offer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a chance </w:t>
      </w:r>
      <w:r w:rsidRPr="003873EA">
        <w:rPr>
          <w:rFonts w:ascii="Verdana" w:hAnsi="Verdana" w:cs="Arial"/>
          <w:iCs/>
          <w:sz w:val="20"/>
          <w:szCs w:val="20"/>
        </w:rPr>
        <w:t xml:space="preserve">to </w:t>
      </w:r>
      <w:proofErr w:type="spellStart"/>
      <w:r>
        <w:rPr>
          <w:rFonts w:ascii="Verdana" w:hAnsi="Verdana" w:cs="Arial"/>
          <w:iCs/>
          <w:sz w:val="20"/>
          <w:szCs w:val="20"/>
        </w:rPr>
        <w:t>discuss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  <w:szCs w:val="20"/>
        </w:rPr>
        <w:t>issues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great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interest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to the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Italian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'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growers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' community and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often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placed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on the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frontiers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research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. </w:t>
      </w:r>
      <w:r w:rsidRPr="003873EA">
        <w:rPr>
          <w:rFonts w:ascii="Verdana" w:hAnsi="Verdana" w:cs="Arial"/>
          <w:iCs/>
          <w:sz w:val="20"/>
          <w:szCs w:val="20"/>
        </w:rPr>
        <w:t xml:space="preserve">To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give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just </w:t>
      </w:r>
      <w:r>
        <w:rPr>
          <w:rFonts w:ascii="Verdana" w:hAnsi="Verdana" w:cs="Arial"/>
          <w:iCs/>
          <w:sz w:val="20"/>
          <w:szCs w:val="20"/>
        </w:rPr>
        <w:t>an</w:t>
      </w:r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example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genetics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varietal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selections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for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vertical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farming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have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led to a demand from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researchers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operators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to open the door to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research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also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in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Italy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on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NBTs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, the New Breeding Techniques,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starting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with the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applications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of CRISPR</w:t>
      </w:r>
      <w:r>
        <w:rPr>
          <w:rFonts w:ascii="Verdana" w:hAnsi="Verdana" w:cs="Arial"/>
          <w:iCs/>
          <w:sz w:val="20"/>
          <w:szCs w:val="20"/>
        </w:rPr>
        <w:t xml:space="preserve">. </w:t>
      </w:r>
      <w:r w:rsidRPr="003873EA">
        <w:rPr>
          <w:rFonts w:ascii="Verdana" w:hAnsi="Verdana" w:cs="Arial"/>
          <w:iCs/>
          <w:sz w:val="20"/>
          <w:szCs w:val="20"/>
        </w:rPr>
        <w:t xml:space="preserve">The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objective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is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not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just to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obtain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attractive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varieties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for the market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faster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but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to re-domesticate (de novo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domestication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) the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cultivated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species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also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other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'new'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ones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with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great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potential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for the new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growing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environment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represented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by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vertical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farms.</w:t>
      </w:r>
    </w:p>
    <w:p w14:paraId="2D7D829E" w14:textId="043B4598" w:rsidR="003873EA" w:rsidRDefault="003873EA" w:rsidP="002116E6">
      <w:pPr>
        <w:spacing w:before="100" w:beforeAutospacing="1"/>
        <w:jc w:val="both"/>
        <w:rPr>
          <w:rFonts w:ascii="Verdana" w:hAnsi="Verdana" w:cs="Arial"/>
          <w:iCs/>
          <w:sz w:val="20"/>
          <w:szCs w:val="20"/>
        </w:rPr>
      </w:pPr>
      <w:proofErr w:type="spellStart"/>
      <w:r w:rsidRPr="003873EA">
        <w:rPr>
          <w:rFonts w:ascii="Verdana" w:hAnsi="Verdana" w:cs="Arial"/>
          <w:iCs/>
          <w:sz w:val="20"/>
          <w:szCs w:val="20"/>
        </w:rPr>
        <w:lastRenderedPageBreak/>
        <w:t>Meanwhile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iCs/>
          <w:sz w:val="20"/>
          <w:szCs w:val="20"/>
        </w:rPr>
        <w:t>soilless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continues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to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grow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iCs/>
          <w:sz w:val="20"/>
          <w:szCs w:val="20"/>
        </w:rPr>
        <w:t>I</w:t>
      </w:r>
      <w:r w:rsidRPr="003873EA">
        <w:rPr>
          <w:rFonts w:ascii="Verdana" w:hAnsi="Verdana" w:cs="Arial"/>
          <w:iCs/>
          <w:sz w:val="20"/>
          <w:szCs w:val="20"/>
        </w:rPr>
        <w:t>t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  <w:szCs w:val="20"/>
        </w:rPr>
        <w:t>is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considered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</w:t>
      </w:r>
      <w:r>
        <w:rPr>
          <w:rFonts w:ascii="Verdana" w:hAnsi="Verdana" w:cs="Arial"/>
          <w:iCs/>
          <w:sz w:val="20"/>
          <w:szCs w:val="20"/>
        </w:rPr>
        <w:t>s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a</w:t>
      </w:r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strategic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factor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also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by the FAO to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sustainably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safely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feed the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world's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population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. </w:t>
      </w:r>
      <w:r w:rsidRPr="003873EA">
        <w:rPr>
          <w:rFonts w:ascii="Verdana" w:hAnsi="Verdana" w:cs="Arial"/>
          <w:iCs/>
          <w:sz w:val="20"/>
          <w:szCs w:val="20"/>
        </w:rPr>
        <w:t xml:space="preserve">By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now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, a large consumer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segment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such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the IV Gamma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has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adopted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it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a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primary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technique for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its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needs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which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focus on the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need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to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shorten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logistics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chains, eliminate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residues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deseasonalise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the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offer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adapt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to the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public's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demands in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almost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real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time,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as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was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discussed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in the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specific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session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organised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in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collaboration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with </w:t>
      </w:r>
      <w:proofErr w:type="spellStart"/>
      <w:r w:rsidRPr="003873EA">
        <w:rPr>
          <w:rFonts w:ascii="Verdana" w:hAnsi="Verdana" w:cs="Arial"/>
          <w:iCs/>
          <w:sz w:val="20"/>
          <w:szCs w:val="20"/>
        </w:rPr>
        <w:t>FreshCut</w:t>
      </w:r>
      <w:proofErr w:type="spellEnd"/>
      <w:r w:rsidRPr="003873EA">
        <w:rPr>
          <w:rFonts w:ascii="Verdana" w:hAnsi="Verdana" w:cs="Arial"/>
          <w:iCs/>
          <w:sz w:val="20"/>
          <w:szCs w:val="20"/>
        </w:rPr>
        <w:t xml:space="preserve"> News</w:t>
      </w:r>
      <w:r>
        <w:rPr>
          <w:rFonts w:ascii="Verdana" w:hAnsi="Verdana" w:cs="Arial"/>
          <w:iCs/>
          <w:sz w:val="20"/>
          <w:szCs w:val="20"/>
        </w:rPr>
        <w:t xml:space="preserve">. </w:t>
      </w:r>
    </w:p>
    <w:p w14:paraId="2B62E58A" w14:textId="7A33E6BE" w:rsidR="003873EA" w:rsidRDefault="004279DF" w:rsidP="002116E6">
      <w:pPr>
        <w:spacing w:before="100" w:beforeAutospacing="1"/>
        <w:jc w:val="both"/>
        <w:rPr>
          <w:rFonts w:ascii="Verdana" w:hAnsi="Verdana" w:cs="Arial"/>
          <w:iCs/>
          <w:sz w:val="20"/>
          <w:szCs w:val="20"/>
        </w:rPr>
      </w:pPr>
      <w:r w:rsidRPr="004279DF">
        <w:rPr>
          <w:rFonts w:ascii="Verdana" w:hAnsi="Verdana" w:cs="Arial"/>
          <w:iCs/>
          <w:sz w:val="20"/>
          <w:szCs w:val="20"/>
        </w:rPr>
        <w:t xml:space="preserve">Non-food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crops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have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long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been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grown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on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vertical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farms, e.g.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officinal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plants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>, high-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quality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fodder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for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calves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, and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even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those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species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that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can be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used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as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'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molecular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factories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' of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active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ingredients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, industrial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substances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even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vaccines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antibiotics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>.</w:t>
      </w:r>
      <w:r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All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themes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of a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very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well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279DF">
        <w:rPr>
          <w:rFonts w:ascii="Verdana" w:hAnsi="Verdana" w:cs="Arial"/>
          <w:iCs/>
          <w:sz w:val="20"/>
          <w:szCs w:val="20"/>
        </w:rPr>
        <w:t>attended</w:t>
      </w:r>
      <w:proofErr w:type="spellEnd"/>
      <w:r w:rsidRPr="004279DF">
        <w:rPr>
          <w:rFonts w:ascii="Verdana" w:hAnsi="Verdana" w:cs="Arial"/>
          <w:iCs/>
          <w:sz w:val="20"/>
          <w:szCs w:val="20"/>
        </w:rPr>
        <w:t xml:space="preserve"> session</w:t>
      </w:r>
      <w:r>
        <w:rPr>
          <w:rFonts w:ascii="Verdana" w:hAnsi="Verdana" w:cs="Arial"/>
          <w:iCs/>
          <w:sz w:val="20"/>
          <w:szCs w:val="20"/>
        </w:rPr>
        <w:t>.</w:t>
      </w:r>
    </w:p>
    <w:p w14:paraId="342810F8" w14:textId="1EBC05B9" w:rsidR="004279DF" w:rsidRDefault="00415E04" w:rsidP="002116E6">
      <w:pPr>
        <w:spacing w:before="100" w:beforeAutospacing="1"/>
        <w:jc w:val="both"/>
        <w:rPr>
          <w:rFonts w:ascii="Verdana" w:hAnsi="Verdana" w:cs="Arial"/>
          <w:iCs/>
          <w:sz w:val="20"/>
          <w:szCs w:val="20"/>
        </w:rPr>
      </w:pPr>
      <w:proofErr w:type="spellStart"/>
      <w:r w:rsidRPr="00415E04">
        <w:rPr>
          <w:rFonts w:ascii="Verdana" w:hAnsi="Verdana" w:cs="Arial"/>
          <w:iCs/>
          <w:sz w:val="20"/>
          <w:szCs w:val="20"/>
        </w:rPr>
        <w:t>Technological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evolution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also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offered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novelties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 in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this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edition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starting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 with the new technique of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phogonics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, the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development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aeroponics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, the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increasing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sophistication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 of the lighting and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fertigation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 xml:space="preserve"> strategy, and </w:t>
      </w:r>
      <w:proofErr w:type="spellStart"/>
      <w:r w:rsidRPr="00415E04">
        <w:rPr>
          <w:rFonts w:ascii="Verdana" w:hAnsi="Verdana" w:cs="Arial"/>
          <w:iCs/>
          <w:sz w:val="20"/>
          <w:szCs w:val="20"/>
        </w:rPr>
        <w:t>automation</w:t>
      </w:r>
      <w:proofErr w:type="spellEnd"/>
      <w:r w:rsidRPr="00415E04">
        <w:rPr>
          <w:rFonts w:ascii="Verdana" w:hAnsi="Verdana" w:cs="Arial"/>
          <w:iCs/>
          <w:sz w:val="20"/>
          <w:szCs w:val="20"/>
        </w:rPr>
        <w:t>.</w:t>
      </w:r>
    </w:p>
    <w:p w14:paraId="5CA2B111" w14:textId="3B541DD6" w:rsidR="004279DF" w:rsidRDefault="00765713" w:rsidP="002116E6">
      <w:pPr>
        <w:spacing w:before="100" w:beforeAutospacing="1"/>
        <w:jc w:val="both"/>
        <w:rPr>
          <w:rFonts w:ascii="Verdana" w:hAnsi="Verdana" w:cs="Arial"/>
          <w:iCs/>
          <w:sz w:val="20"/>
          <w:szCs w:val="20"/>
        </w:rPr>
      </w:pPr>
      <w:proofErr w:type="spellStart"/>
      <w:r w:rsidRPr="00765713">
        <w:rPr>
          <w:rFonts w:ascii="Verdana" w:hAnsi="Verdana" w:cs="Arial"/>
          <w:iCs/>
          <w:sz w:val="20"/>
          <w:szCs w:val="20"/>
        </w:rPr>
        <w:t>Finally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AlgaeFarm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, </w:t>
      </w:r>
      <w:r>
        <w:rPr>
          <w:rFonts w:ascii="Verdana" w:hAnsi="Verdana" w:cs="Arial"/>
          <w:iCs/>
          <w:sz w:val="20"/>
          <w:szCs w:val="20"/>
        </w:rPr>
        <w:t xml:space="preserve">the </w:t>
      </w:r>
      <w:proofErr w:type="spellStart"/>
      <w:r>
        <w:rPr>
          <w:rFonts w:ascii="Verdana" w:hAnsi="Verdana" w:cs="Arial"/>
          <w:iCs/>
          <w:sz w:val="20"/>
          <w:szCs w:val="20"/>
        </w:rPr>
        <w:t>main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event</w:t>
      </w:r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of</w:t>
      </w:r>
      <w:r w:rsidRPr="00765713">
        <w:rPr>
          <w:rFonts w:ascii="Verdana" w:hAnsi="Verdana" w:cs="Arial"/>
          <w:iCs/>
          <w:sz w:val="20"/>
          <w:szCs w:val="20"/>
        </w:rPr>
        <w:t xml:space="preserve"> a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sector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that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is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economically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growing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in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Italy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but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above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all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strategic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for the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conversion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of the global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economic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system in a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direction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that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has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less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impact on the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environment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. Here </w:t>
      </w:r>
      <w:r w:rsidRPr="00765713">
        <w:rPr>
          <w:rFonts w:ascii="Verdana" w:hAnsi="Verdana" w:cs="Arial"/>
          <w:iCs/>
          <w:sz w:val="20"/>
          <w:szCs w:val="20"/>
        </w:rPr>
        <w:t xml:space="preserve">the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main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  <w:szCs w:val="20"/>
        </w:rPr>
        <w:t>topic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is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the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domestication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microalgae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which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unlike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in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agriculture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, are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bred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in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their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'wild'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form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>.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 w:rsidRPr="00765713">
        <w:rPr>
          <w:rFonts w:ascii="Verdana" w:hAnsi="Verdana" w:cs="Arial"/>
          <w:iCs/>
          <w:sz w:val="20"/>
          <w:szCs w:val="20"/>
        </w:rPr>
        <w:t xml:space="preserve">For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many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experts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, the future of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microalgae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lies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in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this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65713">
        <w:rPr>
          <w:rFonts w:ascii="Verdana" w:hAnsi="Verdana" w:cs="Arial"/>
          <w:iCs/>
          <w:sz w:val="20"/>
          <w:szCs w:val="20"/>
        </w:rPr>
        <w:t>revolutionary</w:t>
      </w:r>
      <w:proofErr w:type="spellEnd"/>
      <w:r w:rsidRPr="00765713">
        <w:rPr>
          <w:rFonts w:ascii="Verdana" w:hAnsi="Verdana" w:cs="Arial"/>
          <w:iCs/>
          <w:sz w:val="20"/>
          <w:szCs w:val="20"/>
        </w:rPr>
        <w:t xml:space="preserve"> new step.</w:t>
      </w:r>
      <w:r w:rsidR="005840E9">
        <w:rPr>
          <w:rFonts w:ascii="Verdana" w:hAnsi="Verdana" w:cs="Arial"/>
          <w:iCs/>
          <w:sz w:val="20"/>
          <w:szCs w:val="20"/>
        </w:rPr>
        <w:t xml:space="preserve"> </w:t>
      </w:r>
      <w:r w:rsidR="005840E9" w:rsidRPr="005840E9">
        <w:rPr>
          <w:rFonts w:ascii="Verdana" w:hAnsi="Verdana" w:cs="Arial"/>
          <w:iCs/>
          <w:sz w:val="20"/>
          <w:szCs w:val="20"/>
        </w:rPr>
        <w:t>A talk by the Los Alamos-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based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New Mexico Consortium of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Research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Institutions and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Operators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which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is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blazing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new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trails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in solving one of the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main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limitations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microalgae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cultivation</w:t>
      </w:r>
      <w:proofErr w:type="spellEnd"/>
      <w:r w:rsidR="005840E9">
        <w:rPr>
          <w:rFonts w:ascii="Verdana" w:hAnsi="Verdana" w:cs="Arial"/>
          <w:iCs/>
          <w:sz w:val="20"/>
          <w:szCs w:val="20"/>
        </w:rPr>
        <w:t>:</w:t>
      </w:r>
      <w:r w:rsidR="005840E9" w:rsidRPr="005840E9">
        <w:rPr>
          <w:rFonts w:ascii="Verdana" w:hAnsi="Verdana" w:cs="Arial"/>
          <w:iCs/>
          <w:sz w:val="20"/>
          <w:szCs w:val="20"/>
        </w:rPr>
        <w:t xml:space="preserve"> the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biomass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production yields,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which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are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still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too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low to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provide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widely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used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products at an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acceptable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cost</w:t>
      </w:r>
      <w:r w:rsidR="005840E9">
        <w:rPr>
          <w:rFonts w:ascii="Verdana" w:hAnsi="Verdana" w:cs="Arial"/>
          <w:iCs/>
          <w:sz w:val="20"/>
          <w:szCs w:val="20"/>
        </w:rPr>
        <w:t xml:space="preserve">.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Th</w:t>
      </w:r>
      <w:r w:rsidR="00D10C12">
        <w:rPr>
          <w:rFonts w:ascii="Verdana" w:hAnsi="Verdana" w:cs="Arial"/>
          <w:iCs/>
          <w:sz w:val="20"/>
          <w:szCs w:val="20"/>
        </w:rPr>
        <w:t>at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>
        <w:rPr>
          <w:rFonts w:ascii="Verdana" w:hAnsi="Verdana" w:cs="Arial"/>
          <w:iCs/>
          <w:sz w:val="20"/>
          <w:szCs w:val="20"/>
        </w:rPr>
        <w:t>kind</w:t>
      </w:r>
      <w:proofErr w:type="spellEnd"/>
      <w:r w:rsidR="005840E9">
        <w:rPr>
          <w:rFonts w:ascii="Verdana" w:hAnsi="Verdana" w:cs="Arial"/>
          <w:iCs/>
          <w:sz w:val="20"/>
          <w:szCs w:val="20"/>
        </w:rPr>
        <w:t xml:space="preserve"> of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research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is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D10C12">
        <w:rPr>
          <w:rFonts w:ascii="Verdana" w:hAnsi="Verdana" w:cs="Arial"/>
          <w:iCs/>
          <w:sz w:val="20"/>
          <w:szCs w:val="20"/>
        </w:rPr>
        <w:t>not</w:t>
      </w:r>
      <w:proofErr w:type="spellEnd"/>
      <w:r w:rsidR="00D10C1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D10C12">
        <w:rPr>
          <w:rFonts w:ascii="Verdana" w:hAnsi="Verdana" w:cs="Arial"/>
          <w:iCs/>
          <w:sz w:val="20"/>
          <w:szCs w:val="20"/>
        </w:rPr>
        <w:t>well-</w:t>
      </w:r>
      <w:r w:rsidR="005840E9" w:rsidRPr="005840E9">
        <w:rPr>
          <w:rFonts w:ascii="Verdana" w:hAnsi="Verdana" w:cs="Arial"/>
          <w:iCs/>
          <w:sz w:val="20"/>
          <w:szCs w:val="20"/>
        </w:rPr>
        <w:t>known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in Europe,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even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among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specialists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, and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it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is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pertinent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that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AlgaeFarm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AquaFarm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NovelFarm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provided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an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opportunity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for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discussion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 xml:space="preserve"> and </w:t>
      </w:r>
      <w:proofErr w:type="spellStart"/>
      <w:r w:rsidR="005840E9" w:rsidRPr="005840E9">
        <w:rPr>
          <w:rFonts w:ascii="Verdana" w:hAnsi="Verdana" w:cs="Arial"/>
          <w:iCs/>
          <w:sz w:val="20"/>
          <w:szCs w:val="20"/>
        </w:rPr>
        <w:t>debate</w:t>
      </w:r>
      <w:proofErr w:type="spellEnd"/>
      <w:r w:rsidR="005840E9" w:rsidRPr="005840E9">
        <w:rPr>
          <w:rFonts w:ascii="Verdana" w:hAnsi="Verdana" w:cs="Arial"/>
          <w:iCs/>
          <w:sz w:val="20"/>
          <w:szCs w:val="20"/>
        </w:rPr>
        <w:t>.</w:t>
      </w:r>
    </w:p>
    <w:p w14:paraId="51378E32" w14:textId="77777777" w:rsidR="005840E9" w:rsidRDefault="005840E9" w:rsidP="0007711E">
      <w:pPr>
        <w:rPr>
          <w:b/>
          <w:sz w:val="18"/>
          <w:szCs w:val="18"/>
        </w:rPr>
      </w:pPr>
    </w:p>
    <w:p w14:paraId="27921652" w14:textId="64EF73BA" w:rsidR="0007711E" w:rsidRDefault="003F0FA5" w:rsidP="0007711E">
      <w:pPr>
        <w:rPr>
          <w:b/>
          <w:sz w:val="18"/>
          <w:szCs w:val="18"/>
        </w:rPr>
      </w:pPr>
      <w:r w:rsidRPr="003F0FA5">
        <w:rPr>
          <w:b/>
          <w:sz w:val="18"/>
          <w:szCs w:val="18"/>
        </w:rPr>
        <w:t>Press Offices</w:t>
      </w:r>
      <w:r w:rsidR="0007711E">
        <w:rPr>
          <w:b/>
          <w:sz w:val="18"/>
          <w:szCs w:val="18"/>
        </w:rPr>
        <w:br/>
        <w:t xml:space="preserve">Marco Comelli – Studio Comelli - </w:t>
      </w:r>
      <w:hyperlink r:id="rId6" w:history="1">
        <w:r w:rsidR="0007711E">
          <w:rPr>
            <w:rStyle w:val="Collegamentoipertestuale"/>
            <w:b/>
            <w:sz w:val="18"/>
            <w:szCs w:val="18"/>
          </w:rPr>
          <w:t>marco@studiocomelli.eu</w:t>
        </w:r>
      </w:hyperlink>
      <w:r w:rsidR="0007711E">
        <w:rPr>
          <w:b/>
          <w:sz w:val="18"/>
          <w:szCs w:val="18"/>
        </w:rPr>
        <w:t xml:space="preserve"> + 39 347 8365191</w:t>
      </w:r>
      <w:r w:rsidR="0007711E">
        <w:rPr>
          <w:b/>
          <w:sz w:val="18"/>
          <w:szCs w:val="18"/>
        </w:rPr>
        <w:br/>
        <w:t xml:space="preserve">Aurora Marin – Studio Comelli - </w:t>
      </w:r>
      <w:hyperlink r:id="rId7" w:history="1">
        <w:r w:rsidR="0007711E">
          <w:rPr>
            <w:rStyle w:val="Collegamentoipertestuale"/>
            <w:b/>
            <w:sz w:val="18"/>
            <w:szCs w:val="18"/>
          </w:rPr>
          <w:t>aurora@studiocomelli.eu</w:t>
        </w:r>
      </w:hyperlink>
      <w:r w:rsidR="0007711E">
        <w:rPr>
          <w:b/>
          <w:sz w:val="18"/>
          <w:szCs w:val="18"/>
        </w:rPr>
        <w:t xml:space="preserve">  + 39 347 1722820</w:t>
      </w:r>
      <w:r w:rsidR="0007711E">
        <w:rPr>
          <w:b/>
          <w:sz w:val="18"/>
          <w:szCs w:val="18"/>
        </w:rPr>
        <w:tab/>
      </w:r>
      <w:r w:rsidR="0007711E">
        <w:rPr>
          <w:b/>
          <w:sz w:val="18"/>
          <w:szCs w:val="18"/>
        </w:rPr>
        <w:br/>
        <w:t>Simona Maldarelli – Pordenone Fiere – smaldarelli@fierapordenone.it + 39 380 3133728</w:t>
      </w:r>
    </w:p>
    <w:p w14:paraId="2A6F03A9" w14:textId="77777777" w:rsidR="0007711E" w:rsidRDefault="0007711E" w:rsidP="0007711E">
      <w:pPr>
        <w:jc w:val="both"/>
        <w:rPr>
          <w:rFonts w:ascii="Verdana" w:eastAsia="Times New Roman" w:hAnsi="Verdana" w:cs="Arial"/>
          <w:color w:val="202020"/>
          <w:sz w:val="20"/>
          <w:szCs w:val="20"/>
          <w:lang w:eastAsia="it-IT"/>
        </w:rPr>
      </w:pPr>
    </w:p>
    <w:p w14:paraId="21A704E3" w14:textId="77777777" w:rsidR="00CF5208" w:rsidRDefault="00CF5208" w:rsidP="0007711E">
      <w:pPr>
        <w:jc w:val="center"/>
      </w:pPr>
    </w:p>
    <w:sectPr w:rsidR="00CF520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CEB7" w14:textId="77777777" w:rsidR="00D16A28" w:rsidRDefault="00D16A28">
      <w:pPr>
        <w:spacing w:after="0" w:line="240" w:lineRule="auto"/>
      </w:pPr>
      <w:r>
        <w:separator/>
      </w:r>
    </w:p>
  </w:endnote>
  <w:endnote w:type="continuationSeparator" w:id="0">
    <w:p w14:paraId="3DFAFDF7" w14:textId="77777777" w:rsidR="00D16A28" w:rsidRDefault="00D1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E243" w14:textId="77777777" w:rsidR="00AC0861" w:rsidRDefault="00000000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9FE25C" wp14:editId="06BBCE0C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480000" cy="0"/>
              <wp:effectExtent l="0" t="0" r="10160" b="127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BEB4B" id="Connettore 1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UI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" strokecolor="black [3213]" strokeweight=".5pt">
              <v:stroke joinstyle="miter"/>
            </v:line>
          </w:pict>
        </mc:Fallback>
      </mc:AlternateContent>
    </w:r>
  </w:p>
  <w:p w14:paraId="671AF8C8" w14:textId="77777777" w:rsidR="00AC0861" w:rsidRDefault="00000000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w:drawing>
        <wp:anchor distT="0" distB="0" distL="0" distR="0" simplePos="0" relativeHeight="251661312" behindDoc="0" locked="0" layoutInCell="1" allowOverlap="1" wp14:anchorId="6DDC681D" wp14:editId="3B9324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1600" cy="324000"/>
          <wp:effectExtent l="0" t="0" r="0" b="6350"/>
          <wp:wrapSquare wrapText="bothSides"/>
          <wp:docPr id="184" name="Immagin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N_F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C705B3" w14:textId="77777777" w:rsidR="00AC0861" w:rsidRDefault="00000000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</w:p>
  <w:p w14:paraId="3E324CDD" w14:textId="77777777" w:rsidR="00AC0861" w:rsidRDefault="00000000" w:rsidP="00AC0861">
    <w:pPr>
      <w:pStyle w:val="Paragrafobase"/>
      <w:spacing w:line="360" w:lineRule="auto"/>
      <w:jc w:val="right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 Light" w:hAnsi="Lato Light" w:cs="Lato Light"/>
        <w:noProof/>
        <w:spacing w:val="3"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6F9DD5F" wp14:editId="0AAE4A00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1270" b="0"/>
          <wp:wrapSquare wrapText="bothSides"/>
          <wp:docPr id="185" name="Immagin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mel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 w:cs="Lato"/>
        <w:b/>
        <w:bCs/>
        <w:sz w:val="14"/>
        <w:szCs w:val="14"/>
      </w:rPr>
      <w:t>Convegni e comunicazione a cura di:</w:t>
    </w:r>
  </w:p>
  <w:p w14:paraId="2ABB93E7" w14:textId="77777777" w:rsidR="00AC0861" w:rsidRDefault="00000000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>
      <w:rPr>
        <w:rFonts w:ascii="Lato" w:hAnsi="Lato" w:cs="Lato"/>
        <w:b/>
        <w:bCs/>
        <w:spacing w:val="3"/>
        <w:sz w:val="14"/>
        <w:szCs w:val="14"/>
      </w:rPr>
      <w:t>Pordenone Fiere S.p.a.</w:t>
    </w:r>
    <w:r>
      <w:rPr>
        <w:rFonts w:ascii="Lato Light" w:hAnsi="Lato Light" w:cs="Lato Light"/>
        <w:spacing w:val="3"/>
        <w:sz w:val="14"/>
        <w:szCs w:val="14"/>
      </w:rPr>
      <w:t xml:space="preserve"> - Viale Treviso 1 - 33170 Pordenone – </w:t>
    </w:r>
    <w:proofErr w:type="spellStart"/>
    <w:r>
      <w:rPr>
        <w:rFonts w:ascii="Lato Light" w:hAnsi="Lato Light" w:cs="Lato Light"/>
        <w:spacing w:val="3"/>
        <w:sz w:val="14"/>
        <w:szCs w:val="14"/>
      </w:rPr>
      <w:t>Italy</w:t>
    </w:r>
    <w:proofErr w:type="spellEnd"/>
  </w:p>
  <w:p w14:paraId="7925C1AF" w14:textId="77777777" w:rsidR="00AC0861" w:rsidRPr="00910A1B" w:rsidRDefault="00000000" w:rsidP="00AC0861">
    <w:pPr>
      <w:pStyle w:val="Paragrafobase"/>
      <w:spacing w:line="276" w:lineRule="auto"/>
      <w:rPr>
        <w:rFonts w:ascii="Lato" w:hAnsi="Lato" w:cs="Lato"/>
        <w:b/>
        <w:bCs/>
        <w:sz w:val="14"/>
        <w:szCs w:val="14"/>
        <w:lang w:val="en-US"/>
      </w:rPr>
    </w:pPr>
    <w:r w:rsidRPr="00910A1B">
      <w:rPr>
        <w:rFonts w:ascii="Lato Light" w:hAnsi="Lato Light" w:cs="Lato Light"/>
        <w:spacing w:val="3"/>
        <w:sz w:val="14"/>
        <w:szCs w:val="14"/>
        <w:lang w:val="en-US"/>
      </w:rPr>
      <w:t>Tel. +39 0434 232111 - Fax +39 0434 570415</w:t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ab/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ab/>
    </w:r>
  </w:p>
  <w:p w14:paraId="38843C54" w14:textId="77777777" w:rsidR="00AC0861" w:rsidRPr="00910A1B" w:rsidRDefault="00000000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  <w:lang w:val="en-US"/>
      </w:rPr>
    </w:pPr>
    <w:r w:rsidRPr="00910A1B">
      <w:rPr>
        <w:rFonts w:ascii="Lato Light" w:hAnsi="Lato Light" w:cs="Lato Light"/>
        <w:spacing w:val="3"/>
        <w:sz w:val="14"/>
        <w:szCs w:val="14"/>
        <w:lang w:val="en-US"/>
      </w:rPr>
      <w:t xml:space="preserve">pec: </w:t>
    </w:r>
    <w:r w:rsidRPr="00910A1B">
      <w:rPr>
        <w:rStyle w:val="CollegamentoIpertextFiera"/>
      </w:rPr>
      <w:t>amministrazione@pec.fierapordenone.it</w:t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 xml:space="preserve">  </w:t>
    </w:r>
    <w:hyperlink r:id="rId3" w:history="1">
      <w:r w:rsidRPr="00910A1B">
        <w:rPr>
          <w:rStyle w:val="CollegamentoIpertextFiera"/>
        </w:rPr>
        <w:t>www.fierapordenone.it</w:t>
      </w:r>
    </w:hyperlink>
  </w:p>
  <w:p w14:paraId="440B2FC4" w14:textId="77777777" w:rsidR="00AC0861" w:rsidRPr="00FD178E" w:rsidRDefault="00000000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 w:rsidRPr="00FD178E">
      <w:rPr>
        <w:rFonts w:ascii="Lato Light" w:hAnsi="Lato Light" w:cs="Lato Light"/>
        <w:spacing w:val="3"/>
        <w:sz w:val="14"/>
        <w:szCs w:val="14"/>
      </w:rPr>
      <w:t>P.IVA: 00076940931</w:t>
    </w:r>
  </w:p>
  <w:p w14:paraId="7C345674" w14:textId="77777777" w:rsidR="00AC0861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F256" w14:textId="77777777" w:rsidR="00D16A28" w:rsidRDefault="00D16A28">
      <w:pPr>
        <w:spacing w:after="0" w:line="240" w:lineRule="auto"/>
      </w:pPr>
      <w:r>
        <w:separator/>
      </w:r>
    </w:p>
  </w:footnote>
  <w:footnote w:type="continuationSeparator" w:id="0">
    <w:p w14:paraId="0BD0DD64" w14:textId="77777777" w:rsidR="00D16A28" w:rsidRDefault="00D1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09FB" w14:textId="77777777" w:rsidR="00D94A6F" w:rsidRDefault="00000000">
    <w:pPr>
      <w:pStyle w:val="Intestazione"/>
    </w:pPr>
    <w:r w:rsidRPr="00970DF0">
      <w:rPr>
        <w:rFonts w:ascii="Lato" w:hAnsi="Lato"/>
        <w:noProof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4A78DF63" wp14:editId="1A1EBB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57600" cy="914400"/>
          <wp:effectExtent l="0" t="0" r="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2BBFEB" w14:textId="2B5A602A" w:rsidR="00AC0861" w:rsidRPr="009D2F12" w:rsidRDefault="00000000" w:rsidP="00AC0861">
    <w:pPr>
      <w:jc w:val="right"/>
      <w:rPr>
        <w:rFonts w:ascii="Lato" w:hAnsi="Lato" w:cs="Lato"/>
        <w:b/>
        <w:bCs/>
        <w:color w:val="3C3C3B"/>
        <w:sz w:val="30"/>
        <w:szCs w:val="30"/>
      </w:rPr>
    </w:pPr>
    <w:r w:rsidRPr="009D2F12">
      <w:rPr>
        <w:rFonts w:ascii="Lato" w:hAnsi="Lato"/>
        <w:b/>
        <w:bCs/>
        <w:noProof/>
        <w:sz w:val="30"/>
        <w:szCs w:val="30"/>
        <w:lang w:eastAsia="it-IT"/>
      </w:rPr>
      <w:drawing>
        <wp:anchor distT="0" distB="0" distL="114300" distR="114300" simplePos="0" relativeHeight="251660288" behindDoc="0" locked="0" layoutInCell="1" allowOverlap="1" wp14:anchorId="281D0ABB" wp14:editId="7D317D4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3657600" cy="9144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2F12">
      <w:rPr>
        <w:rFonts w:ascii="Lato" w:hAnsi="Lato"/>
        <w:b/>
        <w:bCs/>
        <w:noProof/>
        <w:sz w:val="30"/>
        <w:szCs w:val="30"/>
        <w:lang w:eastAsia="it-IT"/>
      </w:rPr>
      <w:t>15 – 16 FEB</w:t>
    </w:r>
    <w:r w:rsidR="000F6290">
      <w:rPr>
        <w:rFonts w:ascii="Lato" w:hAnsi="Lato"/>
        <w:b/>
        <w:bCs/>
        <w:noProof/>
        <w:sz w:val="30"/>
        <w:szCs w:val="30"/>
        <w:lang w:eastAsia="it-IT"/>
      </w:rPr>
      <w:t>RUARY</w:t>
    </w:r>
    <w:r w:rsidRPr="009D2F12">
      <w:rPr>
        <w:rFonts w:ascii="Lato" w:hAnsi="Lato" w:cs="Lato"/>
        <w:b/>
        <w:bCs/>
        <w:color w:val="3C3C3B"/>
        <w:sz w:val="30"/>
        <w:szCs w:val="30"/>
      </w:rPr>
      <w:t xml:space="preserve"> 2023</w:t>
    </w:r>
  </w:p>
  <w:p w14:paraId="2F6E7D21" w14:textId="77777777" w:rsidR="00D94A6F" w:rsidRPr="00AC0861" w:rsidRDefault="00000000" w:rsidP="00AC0861">
    <w:pPr>
      <w:jc w:val="right"/>
      <w:rPr>
        <w:rFonts w:cs="Lato"/>
        <w:b/>
        <w:bCs/>
        <w:color w:val="6A9A3D"/>
        <w:spacing w:val="2"/>
      </w:rPr>
    </w:pPr>
    <w:hyperlink r:id="rId2" w:history="1">
      <w:r w:rsidRPr="005415A9">
        <w:rPr>
          <w:rStyle w:val="CollegamentoipertextAF"/>
        </w:rPr>
        <w:t>www.aquafarmexpo.it</w:t>
      </w:r>
    </w:hyperlink>
    <w:r>
      <w:br/>
    </w:r>
    <w:hyperlink r:id="rId3" w:history="1">
      <w:r w:rsidRPr="00957CDE">
        <w:rPr>
          <w:rStyle w:val="CollegamentoipertextNF"/>
        </w:rPr>
        <w:t>www.novelfarmexpo.it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08"/>
    <w:rsid w:val="0007711E"/>
    <w:rsid w:val="000C3707"/>
    <w:rsid w:val="000F6290"/>
    <w:rsid w:val="002116E6"/>
    <w:rsid w:val="002262F5"/>
    <w:rsid w:val="00236542"/>
    <w:rsid w:val="00244FC0"/>
    <w:rsid w:val="00300FF0"/>
    <w:rsid w:val="00310F75"/>
    <w:rsid w:val="003873EA"/>
    <w:rsid w:val="003A77D4"/>
    <w:rsid w:val="003F0FA5"/>
    <w:rsid w:val="00415E04"/>
    <w:rsid w:val="00417B58"/>
    <w:rsid w:val="004279DF"/>
    <w:rsid w:val="005840E9"/>
    <w:rsid w:val="005A1196"/>
    <w:rsid w:val="00765713"/>
    <w:rsid w:val="00825B08"/>
    <w:rsid w:val="0091587F"/>
    <w:rsid w:val="009B1EDE"/>
    <w:rsid w:val="00A211BE"/>
    <w:rsid w:val="00C63A5E"/>
    <w:rsid w:val="00CA21D6"/>
    <w:rsid w:val="00CF5208"/>
    <w:rsid w:val="00D10C12"/>
    <w:rsid w:val="00D16A28"/>
    <w:rsid w:val="00D33A1A"/>
    <w:rsid w:val="00D91E0B"/>
    <w:rsid w:val="00DD2748"/>
    <w:rsid w:val="00E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0474"/>
  <w15:chartTrackingRefBased/>
  <w15:docId w15:val="{655AB2C2-8114-4AA6-A193-9E44FC12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B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5B0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B08"/>
  </w:style>
  <w:style w:type="paragraph" w:styleId="Pidipagina">
    <w:name w:val="footer"/>
    <w:basedOn w:val="Normale"/>
    <w:link w:val="PidipaginaCarattere"/>
    <w:uiPriority w:val="99"/>
    <w:unhideWhenUsed/>
    <w:rsid w:val="0082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B08"/>
  </w:style>
  <w:style w:type="character" w:customStyle="1" w:styleId="CollegamentoipertextAF">
    <w:name w:val="Collegamento ipertext AF"/>
    <w:basedOn w:val="Carpredefinitoparagrafo"/>
    <w:uiPriority w:val="1"/>
    <w:qFormat/>
    <w:rsid w:val="00825B0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customStyle="1" w:styleId="CollegamentoipertextNF">
    <w:name w:val="Collegamento ipertext NF"/>
    <w:basedOn w:val="CollegamentoipertextAF"/>
    <w:uiPriority w:val="1"/>
    <w:qFormat/>
    <w:rsid w:val="00825B0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paragraph" w:customStyle="1" w:styleId="Paragrafobase">
    <w:name w:val="[Paragrafo base]"/>
    <w:basedOn w:val="Normale"/>
    <w:uiPriority w:val="99"/>
    <w:rsid w:val="00825B0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825B08"/>
    <w:rPr>
      <w:rFonts w:ascii="Lato Light" w:hAnsi="Lato Light" w:cs="Lato Light"/>
      <w:spacing w:val="3"/>
      <w:sz w:val="14"/>
      <w:szCs w:val="14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urora@studiocomelli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o@studiocomelli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erapordenone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elfarmexpo.it" TargetMode="External"/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mogettabianca@gmail.com</dc:creator>
  <cp:keywords/>
  <dc:description/>
  <cp:lastModifiedBy>Patrizia De Odorico</cp:lastModifiedBy>
  <cp:revision>18</cp:revision>
  <dcterms:created xsi:type="dcterms:W3CDTF">2023-02-22T15:22:00Z</dcterms:created>
  <dcterms:modified xsi:type="dcterms:W3CDTF">2023-02-22T16:54:00Z</dcterms:modified>
</cp:coreProperties>
</file>