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86F5" w14:textId="77777777" w:rsidR="008777D9" w:rsidRDefault="008777D9" w:rsidP="00D820A2">
      <w:pPr>
        <w:jc w:val="center"/>
        <w:rPr>
          <w:rFonts w:ascii="Lato" w:eastAsia="Lato" w:hAnsi="Lato" w:cs="Lato"/>
          <w:b/>
          <w:bCs/>
          <w:sz w:val="36"/>
          <w:szCs w:val="36"/>
        </w:rPr>
      </w:pPr>
      <w:r w:rsidRPr="008777D9">
        <w:rPr>
          <w:rFonts w:ascii="Lato" w:eastAsia="Lato" w:hAnsi="Lato" w:cs="Lato"/>
          <w:b/>
          <w:bCs/>
          <w:sz w:val="36"/>
          <w:szCs w:val="36"/>
        </w:rPr>
        <w:t>Tecnologia, innovazione e ricerca:</w:t>
      </w:r>
    </w:p>
    <w:p w14:paraId="4286EC01" w14:textId="6B9EC549" w:rsidR="0011094C" w:rsidRDefault="008777D9" w:rsidP="0011094C">
      <w:pPr>
        <w:jc w:val="center"/>
        <w:rPr>
          <w:rFonts w:ascii="Lato" w:eastAsia="Lato" w:hAnsi="Lato" w:cs="Lato"/>
          <w:b/>
          <w:bCs/>
          <w:sz w:val="36"/>
          <w:szCs w:val="36"/>
        </w:rPr>
      </w:pPr>
      <w:r w:rsidRPr="008777D9">
        <w:rPr>
          <w:rFonts w:ascii="Lato" w:eastAsia="Lato" w:hAnsi="Lato" w:cs="Lato"/>
          <w:b/>
          <w:bCs/>
          <w:sz w:val="36"/>
          <w:szCs w:val="36"/>
        </w:rPr>
        <w:t>la filiera dell’acquacoltura guarda al futuro</w:t>
      </w:r>
      <w:r w:rsidR="0011094C">
        <w:rPr>
          <w:rFonts w:ascii="Lato" w:eastAsia="Lato" w:hAnsi="Lato" w:cs="Lato"/>
          <w:b/>
          <w:bCs/>
          <w:sz w:val="36"/>
          <w:szCs w:val="36"/>
        </w:rPr>
        <w:t xml:space="preserve"> attraverso AquaFarm</w:t>
      </w:r>
    </w:p>
    <w:p w14:paraId="491B6703" w14:textId="77777777" w:rsidR="0011094C" w:rsidRDefault="0011094C" w:rsidP="00D820A2">
      <w:pPr>
        <w:jc w:val="center"/>
        <w:rPr>
          <w:rFonts w:ascii="Lato" w:eastAsia="Lato" w:hAnsi="Lato" w:cs="Lato"/>
          <w:sz w:val="28"/>
          <w:szCs w:val="28"/>
        </w:rPr>
      </w:pPr>
    </w:p>
    <w:p w14:paraId="4DEEC759" w14:textId="77777777" w:rsidR="00817CA3" w:rsidRDefault="00817CA3" w:rsidP="00A37E44">
      <w:pPr>
        <w:jc w:val="both"/>
        <w:rPr>
          <w:rFonts w:ascii="Lato" w:eastAsia="Lato" w:hAnsi="Lato" w:cs="Lato"/>
          <w:i/>
          <w:iCs/>
        </w:rPr>
      </w:pPr>
    </w:p>
    <w:p w14:paraId="26383F69" w14:textId="595FDEAF" w:rsidR="0011094C" w:rsidRDefault="0011094C" w:rsidP="00A37E44">
      <w:pPr>
        <w:jc w:val="both"/>
        <w:rPr>
          <w:rFonts w:ascii="Lato" w:eastAsia="Lato" w:hAnsi="Lato" w:cs="Lato"/>
        </w:rPr>
      </w:pPr>
      <w:r>
        <w:rPr>
          <w:rFonts w:ascii="Lato" w:eastAsia="Lato" w:hAnsi="Lato" w:cs="Lato"/>
          <w:i/>
          <w:iCs/>
        </w:rPr>
        <w:t>16 gennaio</w:t>
      </w:r>
      <w:r w:rsidR="009779A3" w:rsidRPr="00872DD8">
        <w:rPr>
          <w:rFonts w:ascii="Lato" w:eastAsia="Lato" w:hAnsi="Lato" w:cs="Lato"/>
          <w:i/>
          <w:iCs/>
        </w:rPr>
        <w:t xml:space="preserve">. </w:t>
      </w:r>
      <w:r w:rsidRPr="0011094C">
        <w:rPr>
          <w:rFonts w:ascii="Lato" w:eastAsia="Lato" w:hAnsi="Lato" w:cs="Lato"/>
        </w:rPr>
        <w:t xml:space="preserve">L’innovazione traina l’acquacoltura verso </w:t>
      </w:r>
      <w:r w:rsidR="00F76D43">
        <w:rPr>
          <w:rFonts w:ascii="Lato" w:eastAsia="Lato" w:hAnsi="Lato" w:cs="Lato"/>
        </w:rPr>
        <w:t>l</w:t>
      </w:r>
      <w:r w:rsidRPr="0011094C">
        <w:rPr>
          <w:rFonts w:ascii="Lato" w:eastAsia="Lato" w:hAnsi="Lato" w:cs="Lato"/>
        </w:rPr>
        <w:t xml:space="preserve">a sostenibilità </w:t>
      </w:r>
      <w:r w:rsidR="00F76D43">
        <w:rPr>
          <w:rFonts w:ascii="Lato" w:eastAsia="Lato" w:hAnsi="Lato" w:cs="Lato"/>
        </w:rPr>
        <w:t xml:space="preserve">del settore, mentre la ricerca trova continue soluzioni per migliorare </w:t>
      </w:r>
      <w:r w:rsidR="00F76D43" w:rsidRPr="0011094C">
        <w:rPr>
          <w:rFonts w:ascii="Lato" w:eastAsia="Lato" w:hAnsi="Lato" w:cs="Lato"/>
        </w:rPr>
        <w:t xml:space="preserve">la </w:t>
      </w:r>
      <w:r w:rsidR="00F76D43">
        <w:rPr>
          <w:rFonts w:ascii="Lato" w:eastAsia="Lato" w:hAnsi="Lato" w:cs="Lato"/>
        </w:rPr>
        <w:t xml:space="preserve">nostra </w:t>
      </w:r>
      <w:r w:rsidR="00F76D43" w:rsidRPr="0011094C">
        <w:rPr>
          <w:rFonts w:ascii="Lato" w:eastAsia="Lato" w:hAnsi="Lato" w:cs="Lato"/>
        </w:rPr>
        <w:t>sicurezza alimentare</w:t>
      </w:r>
      <w:r w:rsidR="00F76D43">
        <w:rPr>
          <w:rFonts w:ascii="Lato" w:eastAsia="Lato" w:hAnsi="Lato" w:cs="Lato"/>
        </w:rPr>
        <w:t xml:space="preserve"> e il benessere dei pesci. </w:t>
      </w:r>
      <w:r>
        <w:rPr>
          <w:rFonts w:ascii="Lato" w:eastAsia="Lato" w:hAnsi="Lato" w:cs="Lato"/>
        </w:rPr>
        <w:t xml:space="preserve">L’appuntamento è il 14 e 15 febbraio a Pordenone Fiere in occasione di AquaFarm, </w:t>
      </w:r>
      <w:r w:rsidRPr="00872DD8">
        <w:rPr>
          <w:rFonts w:ascii="Lato" w:eastAsia="Lato" w:hAnsi="Lato" w:cs="Lato"/>
        </w:rPr>
        <w:t xml:space="preserve">la mostra-convegno </w:t>
      </w:r>
      <w:r>
        <w:rPr>
          <w:rFonts w:ascii="Lato" w:eastAsia="Lato" w:hAnsi="Lato" w:cs="Lato"/>
        </w:rPr>
        <w:t xml:space="preserve">internazionale </w:t>
      </w:r>
      <w:r w:rsidRPr="00872DD8">
        <w:rPr>
          <w:rFonts w:ascii="Lato" w:eastAsia="Lato" w:hAnsi="Lato" w:cs="Lato"/>
        </w:rPr>
        <w:t>dedicata all’acquacoltura e all’industria della pesca sostenibile</w:t>
      </w:r>
      <w:r>
        <w:rPr>
          <w:rFonts w:ascii="Lato" w:eastAsia="Lato" w:hAnsi="Lato" w:cs="Lato"/>
        </w:rPr>
        <w:t xml:space="preserve"> organizzata in collaborazione con API, Associazione Piscicoltori Italiani e AMA, Associazione Mediterranea Acquacoltori.</w:t>
      </w:r>
    </w:p>
    <w:p w14:paraId="3CCEA8C6" w14:textId="77777777" w:rsidR="00624827" w:rsidRDefault="00624827" w:rsidP="00A37E44">
      <w:pPr>
        <w:jc w:val="both"/>
        <w:rPr>
          <w:rFonts w:ascii="Lato" w:eastAsia="Lato" w:hAnsi="Lato" w:cs="Lato"/>
        </w:rPr>
      </w:pPr>
    </w:p>
    <w:p w14:paraId="5F2D8932" w14:textId="4521F7C8" w:rsidR="00624827" w:rsidRPr="004B2CD3" w:rsidRDefault="00624827" w:rsidP="00A37E44">
      <w:pPr>
        <w:jc w:val="both"/>
        <w:rPr>
          <w:rFonts w:ascii="Lato" w:eastAsia="Lato" w:hAnsi="Lato" w:cs="Lato"/>
          <w:i/>
          <w:iCs/>
        </w:rPr>
      </w:pPr>
      <w:r w:rsidRPr="004B2CD3">
        <w:rPr>
          <w:rFonts w:ascii="Lato" w:eastAsia="Lato" w:hAnsi="Lato" w:cs="Lato"/>
        </w:rPr>
        <w:t>La fiera come sempre affianca agli spazi espositivi un’ampia agenda di conferenze e workshop  dedicate alle tematiche più attuali del settore.</w:t>
      </w:r>
    </w:p>
    <w:p w14:paraId="39D58A72" w14:textId="77777777" w:rsidR="0011094C" w:rsidRPr="004B2CD3" w:rsidRDefault="0011094C" w:rsidP="00A37E44">
      <w:pPr>
        <w:jc w:val="both"/>
        <w:rPr>
          <w:rFonts w:ascii="Lato" w:eastAsia="Lato" w:hAnsi="Lato" w:cs="Lato"/>
        </w:rPr>
      </w:pPr>
    </w:p>
    <w:p w14:paraId="2A869F28" w14:textId="727EBD82" w:rsidR="00B138CF" w:rsidRPr="004B2CD3" w:rsidRDefault="005C0036" w:rsidP="00A37E44">
      <w:pPr>
        <w:jc w:val="both"/>
        <w:rPr>
          <w:rFonts w:ascii="Lato" w:eastAsia="Lato" w:hAnsi="Lato" w:cs="Lato"/>
        </w:rPr>
      </w:pPr>
      <w:r w:rsidRPr="004B2CD3">
        <w:rPr>
          <w:rFonts w:ascii="Lato" w:eastAsia="Lato" w:hAnsi="Lato" w:cs="Lato"/>
        </w:rPr>
        <w:t xml:space="preserve">Oggi il settore dell’acquacoltura è universalmente riconosciuto come un settore essenziale e in rapida crescita. Tuttavia, la sua importanza è accompagnata da sfide intrinseche dovute al numero di fattori influenti: tecnici, biologici, ambientali, economici e persino sociali. Riconoscendo la necessità di innovazione continua, in particolare nei processi produttivi, </w:t>
      </w:r>
      <w:r w:rsidR="00B138CF" w:rsidRPr="004B2CD3">
        <w:rPr>
          <w:rFonts w:ascii="Lato" w:eastAsia="Lato" w:hAnsi="Lato" w:cs="Lato"/>
        </w:rPr>
        <w:t xml:space="preserve">la sessione </w:t>
      </w:r>
      <w:r w:rsidR="00D72BCF" w:rsidRPr="004B2CD3">
        <w:rPr>
          <w:rFonts w:ascii="Lato" w:eastAsia="Lato" w:hAnsi="Lato" w:cs="Lato"/>
        </w:rPr>
        <w:t xml:space="preserve">dedicata </w:t>
      </w:r>
      <w:r w:rsidR="00D72BCF" w:rsidRPr="004B2CD3">
        <w:rPr>
          <w:rFonts w:ascii="Lato" w:eastAsia="Lato" w:hAnsi="Lato" w:cs="Lato"/>
          <w:b/>
          <w:bCs/>
        </w:rPr>
        <w:t>all’innovazione tecnologica in allevamento</w:t>
      </w:r>
      <w:r w:rsidR="00D72BCF" w:rsidRPr="004B2CD3">
        <w:rPr>
          <w:rFonts w:ascii="Lato" w:eastAsia="Lato" w:hAnsi="Lato" w:cs="Lato"/>
        </w:rPr>
        <w:t xml:space="preserve"> </w:t>
      </w:r>
      <w:r w:rsidR="00B138CF" w:rsidRPr="004B2CD3">
        <w:rPr>
          <w:rFonts w:ascii="Lato" w:eastAsia="Lato" w:hAnsi="Lato" w:cs="Lato"/>
        </w:rPr>
        <w:t>parlerà di nuove tecnologie in grado di ottimiz</w:t>
      </w:r>
      <w:r w:rsidR="00624827" w:rsidRPr="004B2CD3">
        <w:rPr>
          <w:rFonts w:ascii="Lato" w:eastAsia="Lato" w:hAnsi="Lato" w:cs="Lato"/>
        </w:rPr>
        <w:t xml:space="preserve">zare l’intera filiera. Si parlerà anche </w:t>
      </w:r>
      <w:r w:rsidR="00B138CF" w:rsidRPr="004B2CD3">
        <w:rPr>
          <w:rFonts w:ascii="Lato" w:eastAsia="Lato" w:hAnsi="Lato" w:cs="Lato"/>
        </w:rPr>
        <w:t>di come l’Intelligenza a</w:t>
      </w:r>
      <w:r w:rsidR="00D72BCF" w:rsidRPr="004B2CD3">
        <w:rPr>
          <w:rFonts w:ascii="Lato" w:eastAsia="Lato" w:hAnsi="Lato" w:cs="Lato"/>
        </w:rPr>
        <w:t>rtificiale e l’analisi dei dati abbia un ruolo fondamentale per migliorare l’efficienza e il processo decisionale nell’ambito dell’acquacoltura.</w:t>
      </w:r>
    </w:p>
    <w:p w14:paraId="6A8104E8" w14:textId="77777777" w:rsidR="00D72BCF" w:rsidRPr="004B2CD3" w:rsidRDefault="00D72BCF" w:rsidP="00A37E44">
      <w:pPr>
        <w:jc w:val="both"/>
        <w:rPr>
          <w:rFonts w:ascii="Lato" w:eastAsia="Lato" w:hAnsi="Lato" w:cs="Lato"/>
        </w:rPr>
      </w:pPr>
    </w:p>
    <w:p w14:paraId="2498C31B" w14:textId="0C3681B5" w:rsidR="00F50793" w:rsidRPr="004B2CD3" w:rsidRDefault="004645B6" w:rsidP="005C0036">
      <w:pPr>
        <w:jc w:val="both"/>
        <w:rPr>
          <w:rFonts w:ascii="Lato" w:eastAsia="Lato" w:hAnsi="Lato" w:cs="Lato"/>
        </w:rPr>
      </w:pPr>
      <w:r w:rsidRPr="004B2CD3">
        <w:rPr>
          <w:rFonts w:ascii="Lato" w:eastAsia="Lato" w:hAnsi="Lato" w:cs="Lato"/>
        </w:rPr>
        <w:t xml:space="preserve">I mangimi </w:t>
      </w:r>
      <w:r w:rsidR="005C0036" w:rsidRPr="004B2CD3">
        <w:rPr>
          <w:rFonts w:ascii="Lato" w:eastAsia="Lato" w:hAnsi="Lato" w:cs="Lato"/>
        </w:rPr>
        <w:t xml:space="preserve">hanno un impatto notevole sulla filiera dell’acquacoltura, sia a livello </w:t>
      </w:r>
      <w:r w:rsidR="00624827" w:rsidRPr="004B2CD3">
        <w:rPr>
          <w:rFonts w:ascii="Lato" w:eastAsia="Lato" w:hAnsi="Lato" w:cs="Lato"/>
        </w:rPr>
        <w:t>economico, che a livello di impron</w:t>
      </w:r>
      <w:r w:rsidR="005C0036" w:rsidRPr="004B2CD3">
        <w:rPr>
          <w:rFonts w:ascii="Lato" w:eastAsia="Lato" w:hAnsi="Lato" w:cs="Lato"/>
        </w:rPr>
        <w:t>ta ambientale.</w:t>
      </w:r>
      <w:r w:rsidR="00B138CF" w:rsidRPr="004B2CD3">
        <w:rPr>
          <w:rFonts w:ascii="Lato" w:eastAsia="Lato" w:hAnsi="Lato" w:cs="Lato"/>
        </w:rPr>
        <w:t xml:space="preserve"> Regolamentazione degli scarti da pesca per l’utilizzo dei prodotti come base per i mangimi dei pesci, nuov</w:t>
      </w:r>
      <w:r w:rsidR="00624827" w:rsidRPr="004B2CD3">
        <w:rPr>
          <w:rFonts w:ascii="Lato" w:eastAsia="Lato" w:hAnsi="Lato" w:cs="Lato"/>
        </w:rPr>
        <w:t>i ingredienti come il granchio b</w:t>
      </w:r>
      <w:r w:rsidR="00B138CF" w:rsidRPr="004B2CD3">
        <w:rPr>
          <w:rFonts w:ascii="Lato" w:eastAsia="Lato" w:hAnsi="Lato" w:cs="Lato"/>
        </w:rPr>
        <w:t>lu e gli insetti, microalghe e scarti da produzione agricola</w:t>
      </w:r>
      <w:r w:rsidR="00D72BCF" w:rsidRPr="004B2CD3">
        <w:rPr>
          <w:rFonts w:ascii="Lato" w:eastAsia="Lato" w:hAnsi="Lato" w:cs="Lato"/>
        </w:rPr>
        <w:t>: a</w:t>
      </w:r>
      <w:r w:rsidR="005C0036" w:rsidRPr="004B2CD3">
        <w:rPr>
          <w:rFonts w:ascii="Lato" w:eastAsia="Lato" w:hAnsi="Lato" w:cs="Lato"/>
        </w:rPr>
        <w:t xml:space="preserve">d AquaFarm ricercatori e innovatori presenteranno i progetti che hanno </w:t>
      </w:r>
      <w:r w:rsidR="00B138CF" w:rsidRPr="004B2CD3">
        <w:rPr>
          <w:rFonts w:ascii="Lato" w:eastAsia="Lato" w:hAnsi="Lato" w:cs="Lato"/>
        </w:rPr>
        <w:t>l’</w:t>
      </w:r>
      <w:r w:rsidR="005C0036" w:rsidRPr="004B2CD3">
        <w:rPr>
          <w:rFonts w:ascii="Lato" w:eastAsia="Lato" w:hAnsi="Lato" w:cs="Lato"/>
        </w:rPr>
        <w:t>importante obiettivo</w:t>
      </w:r>
      <w:r w:rsidR="00B138CF" w:rsidRPr="004B2CD3">
        <w:rPr>
          <w:rFonts w:ascii="Lato" w:eastAsia="Lato" w:hAnsi="Lato" w:cs="Lato"/>
        </w:rPr>
        <w:t xml:space="preserve"> di rendere più sostenibile il settore attraverso l’ottimizzazione e il miglioramento delle risorse primarie e degli ingredienti.</w:t>
      </w:r>
      <w:r w:rsidR="00624827" w:rsidRPr="004B2CD3">
        <w:rPr>
          <w:rFonts w:ascii="Lato" w:eastAsia="Lato" w:hAnsi="Lato" w:cs="Lato"/>
        </w:rPr>
        <w:t xml:space="preserve"> L’a</w:t>
      </w:r>
      <w:r w:rsidR="007024DF" w:rsidRPr="004B2CD3">
        <w:rPr>
          <w:rFonts w:ascii="Lato" w:eastAsia="Lato" w:hAnsi="Lato" w:cs="Lato"/>
        </w:rPr>
        <w:t xml:space="preserve">ppuntamento </w:t>
      </w:r>
      <w:r w:rsidR="00624827" w:rsidRPr="004B2CD3">
        <w:rPr>
          <w:rFonts w:ascii="Lato" w:eastAsia="Lato" w:hAnsi="Lato" w:cs="Lato"/>
        </w:rPr>
        <w:t xml:space="preserve">è </w:t>
      </w:r>
      <w:r w:rsidR="007024DF" w:rsidRPr="004B2CD3">
        <w:rPr>
          <w:rFonts w:ascii="Lato" w:eastAsia="Lato" w:hAnsi="Lato" w:cs="Lato"/>
        </w:rPr>
        <w:t xml:space="preserve">con la sessione </w:t>
      </w:r>
      <w:r w:rsidR="00624827" w:rsidRPr="004B2CD3">
        <w:rPr>
          <w:rFonts w:ascii="Lato" w:eastAsia="Lato" w:hAnsi="Lato" w:cs="Lato"/>
          <w:b/>
          <w:bCs/>
        </w:rPr>
        <w:t xml:space="preserve">circolarità e sostenibilità </w:t>
      </w:r>
      <w:r w:rsidR="007024DF" w:rsidRPr="004B2CD3">
        <w:rPr>
          <w:rFonts w:ascii="Lato" w:eastAsia="Lato" w:hAnsi="Lato" w:cs="Lato"/>
          <w:b/>
          <w:bCs/>
        </w:rPr>
        <w:t>nella produzione di mangimi.</w:t>
      </w:r>
    </w:p>
    <w:p w14:paraId="240C8D5C" w14:textId="77777777" w:rsidR="00D72BCF" w:rsidRPr="004B2CD3" w:rsidRDefault="00D72BCF" w:rsidP="005C0036">
      <w:pPr>
        <w:jc w:val="both"/>
        <w:rPr>
          <w:rFonts w:ascii="Lato" w:eastAsia="Lato" w:hAnsi="Lato" w:cs="Lato"/>
        </w:rPr>
      </w:pPr>
    </w:p>
    <w:p w14:paraId="2BD2F48F" w14:textId="60775C5B" w:rsidR="00D72BCF" w:rsidRDefault="00D72BCF" w:rsidP="005C0036">
      <w:pPr>
        <w:jc w:val="both"/>
        <w:rPr>
          <w:rFonts w:ascii="Lato" w:eastAsia="Lato" w:hAnsi="Lato" w:cs="Lato"/>
        </w:rPr>
      </w:pPr>
      <w:r w:rsidRPr="004B2CD3">
        <w:rPr>
          <w:rFonts w:ascii="Lato" w:eastAsia="Lato" w:hAnsi="Lato" w:cs="Lato"/>
        </w:rPr>
        <w:t xml:space="preserve">La ricerca è da sempre la migliore alleata per guardare al futuro. Nella sessione dedicata </w:t>
      </w:r>
      <w:r w:rsidR="00817CA3" w:rsidRPr="004B2CD3">
        <w:rPr>
          <w:rFonts w:ascii="Lato" w:eastAsia="Lato" w:hAnsi="Lato" w:cs="Lato"/>
        </w:rPr>
        <w:t>alle tecnologie</w:t>
      </w:r>
      <w:r w:rsidRPr="004B2CD3">
        <w:rPr>
          <w:rFonts w:ascii="Lato" w:eastAsia="Lato" w:hAnsi="Lato" w:cs="Lato"/>
          <w:b/>
          <w:bCs/>
        </w:rPr>
        <w:t xml:space="preserve"> e tendenze nella ricerca,</w:t>
      </w:r>
      <w:r w:rsidRPr="004B2CD3">
        <w:rPr>
          <w:rFonts w:ascii="Lato" w:eastAsia="Lato" w:hAnsi="Lato" w:cs="Lato"/>
        </w:rPr>
        <w:t xml:space="preserve"> ricercatori ed esperti da tutto il mondo presenteranno le ultime novità relative al benessere animale</w:t>
      </w:r>
      <w:r w:rsidR="00624827" w:rsidRPr="004B2CD3">
        <w:rPr>
          <w:rFonts w:ascii="Lato" w:eastAsia="Lato" w:hAnsi="Lato" w:cs="Lato"/>
        </w:rPr>
        <w:t xml:space="preserve"> nell’intero ciclo di allevamento</w:t>
      </w:r>
      <w:r w:rsidRPr="004B2CD3">
        <w:rPr>
          <w:rFonts w:ascii="Lato" w:eastAsia="Lato" w:hAnsi="Lato" w:cs="Lato"/>
        </w:rPr>
        <w:t xml:space="preserve">, </w:t>
      </w:r>
      <w:r w:rsidR="007024DF" w:rsidRPr="004B2CD3">
        <w:rPr>
          <w:rFonts w:ascii="Lato" w:eastAsia="Lato" w:hAnsi="Lato" w:cs="Lato"/>
        </w:rPr>
        <w:t xml:space="preserve">all’utilizzo della pelle dei pesci nelle terapie mediche, </w:t>
      </w:r>
      <w:r w:rsidR="00624827" w:rsidRPr="004B2CD3">
        <w:rPr>
          <w:rFonts w:ascii="Lato" w:eastAsia="Lato" w:hAnsi="Lato" w:cs="Lato"/>
        </w:rPr>
        <w:t>a</w:t>
      </w:r>
      <w:r w:rsidR="007024DF" w:rsidRPr="004B2CD3">
        <w:rPr>
          <w:rFonts w:ascii="Lato" w:eastAsia="Lato" w:hAnsi="Lato" w:cs="Lato"/>
        </w:rPr>
        <w:t xml:space="preserve">i nuovi metodi </w:t>
      </w:r>
      <w:r w:rsidR="00624827" w:rsidRPr="004B2CD3">
        <w:rPr>
          <w:rFonts w:ascii="Lato" w:eastAsia="Lato" w:hAnsi="Lato" w:cs="Lato"/>
        </w:rPr>
        <w:t xml:space="preserve">di selezione </w:t>
      </w:r>
      <w:r w:rsidR="007024DF" w:rsidRPr="004B2CD3">
        <w:rPr>
          <w:rFonts w:ascii="Lato" w:eastAsia="Lato" w:hAnsi="Lato" w:cs="Lato"/>
        </w:rPr>
        <w:t>e molto altro.</w:t>
      </w:r>
    </w:p>
    <w:p w14:paraId="6BBF1442" w14:textId="77777777" w:rsidR="004645B6" w:rsidRDefault="004645B6" w:rsidP="00A22980">
      <w:pPr>
        <w:jc w:val="both"/>
        <w:rPr>
          <w:rFonts w:ascii="Lato" w:eastAsia="Lato" w:hAnsi="Lato" w:cs="Lato"/>
        </w:rPr>
      </w:pPr>
    </w:p>
    <w:p w14:paraId="3C71AB63" w14:textId="2F4F1058" w:rsidR="002E0B5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  <w:r w:rsidRPr="00F50793">
        <w:rPr>
          <w:rFonts w:ascii="Lato" w:eastAsia="Lato" w:hAnsi="Lato" w:cs="Lato"/>
          <w:b/>
          <w:bCs/>
          <w:sz w:val="22"/>
          <w:szCs w:val="22"/>
        </w:rPr>
        <w:t>AquaFarm</w:t>
      </w:r>
      <w:r w:rsidRPr="00F50793">
        <w:rPr>
          <w:rFonts w:ascii="Lato" w:eastAsia="Lato" w:hAnsi="Lato" w:cs="Lato"/>
          <w:sz w:val="22"/>
          <w:szCs w:val="22"/>
        </w:rPr>
        <w:t xml:space="preserve"> è una mostra-convegno </w:t>
      </w:r>
      <w:r w:rsidR="004A74CD">
        <w:rPr>
          <w:rFonts w:ascii="Lato" w:eastAsia="Lato" w:hAnsi="Lato" w:cs="Lato"/>
          <w:sz w:val="22"/>
          <w:szCs w:val="22"/>
        </w:rPr>
        <w:t xml:space="preserve">internazionale </w:t>
      </w:r>
      <w:r w:rsidRPr="00F50793">
        <w:rPr>
          <w:rFonts w:ascii="Lato" w:eastAsia="Lato" w:hAnsi="Lato" w:cs="Lato"/>
          <w:sz w:val="22"/>
          <w:szCs w:val="22"/>
        </w:rPr>
        <w:t xml:space="preserve">sull’acquacoltura e l’industria della pesca sostenibile, organizzata da Pordenone Fiere in </w:t>
      </w:r>
      <w:r w:rsidR="004A74CD">
        <w:rPr>
          <w:rFonts w:ascii="Lato" w:eastAsia="Lato" w:hAnsi="Lato" w:cs="Lato"/>
          <w:sz w:val="22"/>
          <w:szCs w:val="22"/>
        </w:rPr>
        <w:t>collaborazione</w:t>
      </w:r>
      <w:r w:rsidRPr="00F50793">
        <w:rPr>
          <w:rFonts w:ascii="Lato" w:eastAsia="Lato" w:hAnsi="Lato" w:cs="Lato"/>
          <w:sz w:val="22"/>
          <w:szCs w:val="22"/>
        </w:rPr>
        <w:t xml:space="preserve"> con</w:t>
      </w:r>
      <w:r w:rsidRPr="00F50793">
        <w:rPr>
          <w:rFonts w:ascii="Lato" w:eastAsia="Lato" w:hAnsi="Lato" w:cs="Lato"/>
          <w:b/>
          <w:bCs/>
          <w:sz w:val="22"/>
          <w:szCs w:val="22"/>
        </w:rPr>
        <w:t xml:space="preserve"> API, Associazione Piscicoltori Italiani. AMA, Associazione Mediterranea Acquacoltori</w:t>
      </w:r>
      <w:r w:rsidRPr="00F50793">
        <w:rPr>
          <w:rFonts w:ascii="Lato" w:eastAsia="Lato" w:hAnsi="Lato" w:cs="Lato"/>
          <w:sz w:val="22"/>
          <w:szCs w:val="22"/>
        </w:rPr>
        <w:t xml:space="preserve">, e con </w:t>
      </w:r>
      <w:r w:rsidRPr="00F50793">
        <w:rPr>
          <w:rFonts w:ascii="Lato" w:eastAsia="Lato" w:hAnsi="Lato" w:cs="Lato"/>
          <w:b/>
          <w:bCs/>
          <w:sz w:val="22"/>
          <w:szCs w:val="22"/>
        </w:rPr>
        <w:t>Studio Comelli – Conferences&amp;Communication</w:t>
      </w:r>
      <w:r w:rsidRPr="00F50793">
        <w:rPr>
          <w:rFonts w:ascii="Lato" w:eastAsia="Lato" w:hAnsi="Lato" w:cs="Lato"/>
          <w:sz w:val="22"/>
          <w:szCs w:val="22"/>
        </w:rPr>
        <w:t xml:space="preserve">, che cura </w:t>
      </w:r>
      <w:r w:rsidRPr="00F50793">
        <w:rPr>
          <w:rFonts w:ascii="Lato" w:eastAsia="Lato" w:hAnsi="Lato" w:cs="Lato"/>
          <w:sz w:val="22"/>
          <w:szCs w:val="22"/>
        </w:rPr>
        <w:lastRenderedPageBreak/>
        <w:t xml:space="preserve">i contenuti delle conferenze e l’ufficio stampa. La manifestazione è nata </w:t>
      </w:r>
      <w:r w:rsidR="0086384F">
        <w:rPr>
          <w:rFonts w:ascii="Lato" w:eastAsia="Lato" w:hAnsi="Lato" w:cs="Lato"/>
          <w:sz w:val="22"/>
          <w:szCs w:val="22"/>
        </w:rPr>
        <w:t>n</w:t>
      </w:r>
      <w:r w:rsidRPr="00F50793">
        <w:rPr>
          <w:rFonts w:ascii="Lato" w:eastAsia="Lato" w:hAnsi="Lato" w:cs="Lato"/>
          <w:sz w:val="22"/>
          <w:szCs w:val="22"/>
        </w:rPr>
        <w:t xml:space="preserve">el 2017 e all’ultima edizione ha registrato una </w:t>
      </w:r>
      <w:r w:rsidRPr="00F50793">
        <w:rPr>
          <w:rFonts w:ascii="Lato" w:hAnsi="Lato" w:cs="Arial"/>
          <w:iCs/>
          <w:sz w:val="22"/>
          <w:szCs w:val="22"/>
        </w:rPr>
        <w:t>crescita del 62% rispetto al 2022 e + 25% se il valore viene confrontato all’ultima edizione pre-covid</w:t>
      </w:r>
      <w:r>
        <w:rPr>
          <w:rFonts w:ascii="Lato" w:hAnsi="Lato" w:cs="Arial"/>
          <w:iCs/>
          <w:sz w:val="22"/>
          <w:szCs w:val="22"/>
        </w:rPr>
        <w:t xml:space="preserve">, </w:t>
      </w:r>
      <w:r w:rsidRPr="00F50793">
        <w:rPr>
          <w:rFonts w:ascii="Lato" w:hAnsi="Lato" w:cs="Arial"/>
          <w:iCs/>
          <w:sz w:val="22"/>
          <w:szCs w:val="22"/>
        </w:rPr>
        <w:t>1</w:t>
      </w:r>
      <w:r w:rsidR="004A74CD">
        <w:rPr>
          <w:rFonts w:ascii="Lato" w:hAnsi="Lato" w:cs="Arial"/>
          <w:iCs/>
          <w:sz w:val="22"/>
          <w:szCs w:val="22"/>
        </w:rPr>
        <w:t>3</w:t>
      </w:r>
      <w:r w:rsidRPr="00F50793">
        <w:rPr>
          <w:rFonts w:ascii="Lato" w:hAnsi="Lato" w:cs="Arial"/>
          <w:iCs/>
          <w:sz w:val="22"/>
          <w:szCs w:val="22"/>
        </w:rPr>
        <w:t>0 espositori, il 35% proveniente dall’estero</w:t>
      </w:r>
      <w:r>
        <w:rPr>
          <w:rFonts w:ascii="Lato" w:hAnsi="Lato" w:cs="Arial"/>
          <w:iCs/>
          <w:sz w:val="22"/>
          <w:szCs w:val="22"/>
        </w:rPr>
        <w:t xml:space="preserve"> e </w:t>
      </w:r>
      <w:r w:rsidRPr="00F50793">
        <w:rPr>
          <w:rFonts w:ascii="Lato" w:hAnsi="Lato" w:cs="Arial"/>
          <w:iCs/>
          <w:sz w:val="22"/>
          <w:szCs w:val="22"/>
        </w:rPr>
        <w:t>quasi 7</w:t>
      </w:r>
      <w:r>
        <w:rPr>
          <w:rFonts w:ascii="Lato" w:hAnsi="Lato" w:cs="Arial"/>
          <w:iCs/>
          <w:sz w:val="22"/>
          <w:szCs w:val="22"/>
        </w:rPr>
        <w:t>.</w:t>
      </w:r>
      <w:r w:rsidRPr="00F50793">
        <w:rPr>
          <w:rFonts w:ascii="Lato" w:hAnsi="Lato" w:cs="Arial"/>
          <w:iCs/>
          <w:sz w:val="22"/>
          <w:szCs w:val="22"/>
        </w:rPr>
        <w:t>000 mq di area espositiva.</w:t>
      </w:r>
      <w:r>
        <w:rPr>
          <w:rFonts w:ascii="Lato" w:hAnsi="Lato" w:cs="Arial"/>
          <w:iCs/>
          <w:sz w:val="22"/>
          <w:szCs w:val="22"/>
        </w:rPr>
        <w:t xml:space="preserve"> La partecipazione all’evento è gratuita previa registrazione online sul sito: </w:t>
      </w:r>
      <w:hyperlink r:id="rId8" w:history="1">
        <w:r w:rsidRPr="00A9254C">
          <w:rPr>
            <w:rStyle w:val="Collegamentoipertestuale"/>
            <w:rFonts w:ascii="Lato" w:hAnsi="Lato" w:cs="Arial"/>
            <w:iCs/>
            <w:sz w:val="22"/>
            <w:szCs w:val="22"/>
          </w:rPr>
          <w:t>www.aquafarmexpo.it</w:t>
        </w:r>
      </w:hyperlink>
      <w:r>
        <w:rPr>
          <w:rFonts w:ascii="Lato" w:hAnsi="Lato" w:cs="Arial"/>
          <w:iCs/>
          <w:sz w:val="22"/>
          <w:szCs w:val="22"/>
        </w:rPr>
        <w:t>.</w:t>
      </w:r>
    </w:p>
    <w:p w14:paraId="6DB52947" w14:textId="77777777" w:rsidR="00F5079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</w:p>
    <w:p w14:paraId="1DCC8B98" w14:textId="7D596D56" w:rsidR="00F50793" w:rsidRPr="00F50793" w:rsidRDefault="00F50793" w:rsidP="00F50793">
      <w:pPr>
        <w:spacing w:after="200"/>
        <w:rPr>
          <w:rFonts w:ascii="Lato" w:eastAsiaTheme="minorHAnsi" w:hAnsi="Lato" w:cstheme="minorBidi"/>
          <w:bCs/>
          <w:sz w:val="22"/>
          <w:szCs w:val="22"/>
          <w:lang w:eastAsia="en-US"/>
        </w:rPr>
      </w:pPr>
      <w:r w:rsidRPr="00F50793">
        <w:rPr>
          <w:rFonts w:ascii="Lato" w:eastAsiaTheme="minorHAnsi" w:hAnsi="Lato" w:cstheme="minorBidi"/>
          <w:b/>
          <w:sz w:val="22"/>
          <w:szCs w:val="22"/>
          <w:lang w:eastAsia="en-US"/>
        </w:rPr>
        <w:t>Uffici stampa</w:t>
      </w:r>
      <w:r w:rsidRPr="00F50793">
        <w:rPr>
          <w:rFonts w:ascii="Lato" w:eastAsiaTheme="minorHAnsi" w:hAnsi="Lato" w:cstheme="minorBidi"/>
          <w:b/>
          <w:sz w:val="22"/>
          <w:szCs w:val="22"/>
          <w:lang w:eastAsia="en-US"/>
        </w:rPr>
        <w:br/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Aurora Marin – Studio Comelli - </w:t>
      </w:r>
      <w:hyperlink r:id="rId9" w:history="1">
        <w:r w:rsidRPr="00F50793">
          <w:rPr>
            <w:rFonts w:ascii="Lato" w:eastAsiaTheme="minorHAnsi" w:hAnsi="Lato" w:cstheme="minorBidi"/>
            <w:bCs/>
            <w:color w:val="0563C1" w:themeColor="hyperlink"/>
            <w:sz w:val="22"/>
            <w:szCs w:val="22"/>
            <w:u w:val="single"/>
            <w:lang w:eastAsia="en-US"/>
          </w:rPr>
          <w:t>aurora@studiocomelli.eu</w:t>
        </w:r>
      </w:hyperlink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  + 39 347 1722820</w:t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ab/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br/>
        <w:t>Simona Maldarelli – Pordenone Fiere – smaldarelli@fierapordenone.it + 39 380 3133728</w:t>
      </w:r>
    </w:p>
    <w:p w14:paraId="0C43BD94" w14:textId="77777777" w:rsidR="00F50793" w:rsidRPr="00F50793" w:rsidRDefault="00F50793" w:rsidP="00F50793">
      <w:pPr>
        <w:rPr>
          <w:rFonts w:ascii="Lato" w:eastAsia="Lato" w:hAnsi="Lato" w:cs="Lato"/>
          <w:sz w:val="22"/>
          <w:szCs w:val="22"/>
        </w:rPr>
      </w:pPr>
    </w:p>
    <w:p w14:paraId="6FC8C510" w14:textId="77777777" w:rsidR="002E0B53" w:rsidRDefault="002E0B53">
      <w:pPr>
        <w:jc w:val="center"/>
        <w:rPr>
          <w:rFonts w:ascii="Lato" w:eastAsia="Lato" w:hAnsi="Lato" w:cs="Lato"/>
          <w:b/>
          <w:color w:val="7F7F7F"/>
          <w:sz w:val="40"/>
          <w:szCs w:val="40"/>
        </w:rPr>
      </w:pPr>
    </w:p>
    <w:p w14:paraId="043CD753" w14:textId="77777777" w:rsidR="002E0B53" w:rsidRDefault="002E0B53">
      <w:pPr>
        <w:jc w:val="center"/>
        <w:rPr>
          <w:rFonts w:ascii="Lato" w:eastAsia="Lato" w:hAnsi="Lato" w:cs="Lato"/>
          <w:b/>
          <w:color w:val="7F7F7F"/>
          <w:sz w:val="40"/>
          <w:szCs w:val="40"/>
        </w:rPr>
      </w:pPr>
    </w:p>
    <w:sectPr w:rsidR="002E0B53" w:rsidSect="007541C4">
      <w:headerReference w:type="default" r:id="rId10"/>
      <w:footerReference w:type="default" r:id="rId11"/>
      <w:pgSz w:w="11900" w:h="16840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38BA" w14:textId="77777777" w:rsidR="007541C4" w:rsidRDefault="007541C4">
      <w:r>
        <w:separator/>
      </w:r>
    </w:p>
  </w:endnote>
  <w:endnote w:type="continuationSeparator" w:id="0">
    <w:p w14:paraId="1A637775" w14:textId="77777777" w:rsidR="007541C4" w:rsidRDefault="0075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2939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88" w:lineRule="auto"/>
      <w:ind w:left="7788"/>
      <w:rPr>
        <w:rFonts w:ascii="Lato" w:eastAsia="Lato" w:hAnsi="Lato" w:cs="Lato"/>
        <w:b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Convegni e comunicazione a cura di: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9F562" wp14:editId="362781E6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8000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7F39D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7" o:spid="_x0000_s1026" type="#_x0000_t32" style="position:absolute;margin-left:0;margin-top:-1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4AF3178" wp14:editId="7009850F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0" b="0"/>
          <wp:wrapSquare wrapText="bothSides" distT="0" distB="0" distL="114300" distR="114300"/>
          <wp:docPr id="140365526" name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C25EAD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Pordenone Fiere S.p.a.</w:t>
    </w:r>
    <w:r>
      <w:rPr>
        <w:rFonts w:ascii="Lato Light" w:eastAsia="Lato Light" w:hAnsi="Lato Light" w:cs="Lato Light"/>
        <w:color w:val="000000"/>
        <w:sz w:val="14"/>
        <w:szCs w:val="14"/>
      </w:rPr>
      <w:t xml:space="preserve"> - Viale Treviso 1 - 33170 Pordenone – Italy</w:t>
    </w:r>
  </w:p>
  <w:p w14:paraId="12B6ED24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b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Tel. +39 0434 232111 - Fax +39 0434 570415</w:t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</w:p>
  <w:p w14:paraId="0EB42CD6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 xml:space="preserve">pec: amministrazione@pec.fierapordenone.it  </w:t>
    </w:r>
    <w:r w:rsidR="00000000">
      <w:fldChar w:fldCharType="begin"/>
    </w:r>
    <w:r w:rsidR="00000000" w:rsidRPr="004B2CD3">
      <w:rPr>
        <w:lang w:val="en-US"/>
      </w:rPr>
      <w:instrText>HYPERLINK "http://www.fierapordenone.it" \h</w:instrText>
    </w:r>
    <w:r w:rsidR="00000000">
      <w:fldChar w:fldCharType="separate"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www.fierapordenone.it</w:t>
    </w:r>
    <w:r w:rsidR="00000000">
      <w:rPr>
        <w:rFonts w:ascii="Lato Light" w:eastAsia="Lato Light" w:hAnsi="Lato Light" w:cs="Lato Light"/>
        <w:color w:val="000000"/>
        <w:sz w:val="14"/>
        <w:szCs w:val="14"/>
        <w:lang w:val="en-US"/>
      </w:rPr>
      <w:fldChar w:fldCharType="end"/>
    </w:r>
  </w:p>
  <w:p w14:paraId="3128CE68" w14:textId="77777777" w:rsidR="002E0B53" w:rsidRPr="00A22980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A22980">
      <w:rPr>
        <w:rFonts w:ascii="Lato Light" w:eastAsia="Lato Light" w:hAnsi="Lato Light" w:cs="Lato Light"/>
        <w:color w:val="000000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E04C" w14:textId="77777777" w:rsidR="007541C4" w:rsidRDefault="007541C4">
      <w:r>
        <w:separator/>
      </w:r>
    </w:p>
  </w:footnote>
  <w:footnote w:type="continuationSeparator" w:id="0">
    <w:p w14:paraId="2F1F36A3" w14:textId="77777777" w:rsidR="007541C4" w:rsidRDefault="0075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3FB" w14:textId="34FC81F0" w:rsidR="002E0B53" w:rsidRDefault="008C04A3">
    <w:pPr>
      <w:jc w:val="right"/>
      <w:rPr>
        <w:rFonts w:ascii="Lato" w:eastAsia="Lato" w:hAnsi="Lato" w:cs="Lato"/>
        <w:b/>
        <w:color w:val="3C3C3B"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65EA9" wp14:editId="6181398F">
          <wp:simplePos x="0" y="0"/>
          <wp:positionH relativeFrom="column">
            <wp:posOffset>-304858</wp:posOffset>
          </wp:positionH>
          <wp:positionV relativeFrom="paragraph">
            <wp:posOffset>-404786</wp:posOffset>
          </wp:positionV>
          <wp:extent cx="3034146" cy="986677"/>
          <wp:effectExtent l="0" t="0" r="0" b="0"/>
          <wp:wrapNone/>
          <wp:docPr id="1192034357" name="Immagine 1192034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69" b="32512"/>
                  <a:stretch/>
                </pic:blipFill>
                <pic:spPr bwMode="auto">
                  <a:xfrm>
                    <a:off x="0" y="0"/>
                    <a:ext cx="3041478" cy="9890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sz w:val="30"/>
        <w:szCs w:val="30"/>
      </w:rPr>
      <w:t>14 - 15 FEBBRAIO 2024</w:t>
    </w:r>
  </w:p>
  <w:p w14:paraId="1BA16CE7" w14:textId="73351128" w:rsidR="002E0B53" w:rsidRDefault="00000000">
    <w:pPr>
      <w:jc w:val="right"/>
      <w:rPr>
        <w:color w:val="6A9A3D"/>
      </w:rPr>
    </w:pPr>
    <w:hyperlink r:id="rId2">
      <w:r w:rsidR="002444E3" w:rsidRPr="008C04A3">
        <w:rPr>
          <w:rFonts w:ascii="Lato" w:eastAsia="Lato" w:hAnsi="Lato" w:cs="Lato"/>
          <w:color w:val="3885B7"/>
          <w:sz w:val="27"/>
          <w:szCs w:val="27"/>
        </w:rPr>
        <w:t>www.aquafarmexpo.it</w:t>
      </w:r>
    </w:hyperlink>
    <w:r w:rsidR="002444E3" w:rsidRPr="008C04A3">
      <w:br/>
    </w:r>
  </w:p>
  <w:p w14:paraId="5A1E8BEE" w14:textId="77777777" w:rsidR="0091064A" w:rsidRPr="0091064A" w:rsidRDefault="0091064A">
    <w:pPr>
      <w:jc w:val="right"/>
      <w:rPr>
        <w:rFonts w:ascii="Lato" w:hAnsi="Lato"/>
        <w:b/>
        <w:bCs/>
        <w:color w:val="D0CECE" w:themeColor="background2" w:themeShade="E6"/>
      </w:rPr>
    </w:pPr>
  </w:p>
  <w:p w14:paraId="3282F74D" w14:textId="77332EF8" w:rsidR="0091064A" w:rsidRPr="00872DD8" w:rsidRDefault="0091064A" w:rsidP="0091064A">
    <w:pPr>
      <w:jc w:val="center"/>
      <w:rPr>
        <w:rFonts w:ascii="Lato" w:eastAsia="Lato" w:hAnsi="Lato" w:cs="Lato"/>
        <w:color w:val="3885B7"/>
        <w:sz w:val="27"/>
        <w:szCs w:val="27"/>
      </w:rPr>
    </w:pPr>
    <w:r w:rsidRPr="00872DD8">
      <w:rPr>
        <w:rFonts w:ascii="Lato" w:eastAsia="Lato" w:hAnsi="Lato" w:cs="Lato"/>
        <w:color w:val="3885B7"/>
        <w:sz w:val="27"/>
        <w:szCs w:val="27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4499"/>
    <w:multiLevelType w:val="multilevel"/>
    <w:tmpl w:val="D2CC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780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53"/>
    <w:rsid w:val="00037FB4"/>
    <w:rsid w:val="00072E8A"/>
    <w:rsid w:val="0011094C"/>
    <w:rsid w:val="00156479"/>
    <w:rsid w:val="0018285B"/>
    <w:rsid w:val="001D07D7"/>
    <w:rsid w:val="001E5BC7"/>
    <w:rsid w:val="002444E3"/>
    <w:rsid w:val="00285764"/>
    <w:rsid w:val="002E0B53"/>
    <w:rsid w:val="00300020"/>
    <w:rsid w:val="00336E34"/>
    <w:rsid w:val="003373C6"/>
    <w:rsid w:val="00340CCB"/>
    <w:rsid w:val="003720F3"/>
    <w:rsid w:val="00376C81"/>
    <w:rsid w:val="00431581"/>
    <w:rsid w:val="00446E31"/>
    <w:rsid w:val="004645B6"/>
    <w:rsid w:val="004A74CD"/>
    <w:rsid w:val="004B2CD3"/>
    <w:rsid w:val="005362FA"/>
    <w:rsid w:val="00584434"/>
    <w:rsid w:val="005C0036"/>
    <w:rsid w:val="00624827"/>
    <w:rsid w:val="006B4B8D"/>
    <w:rsid w:val="006B4BAA"/>
    <w:rsid w:val="006B61BB"/>
    <w:rsid w:val="006E205F"/>
    <w:rsid w:val="007024DF"/>
    <w:rsid w:val="007541C4"/>
    <w:rsid w:val="00756541"/>
    <w:rsid w:val="0075789E"/>
    <w:rsid w:val="007B214B"/>
    <w:rsid w:val="007C1D42"/>
    <w:rsid w:val="007E7069"/>
    <w:rsid w:val="0080625B"/>
    <w:rsid w:val="00817CA3"/>
    <w:rsid w:val="0086384F"/>
    <w:rsid w:val="00872DD8"/>
    <w:rsid w:val="008777D9"/>
    <w:rsid w:val="008C04A3"/>
    <w:rsid w:val="008D39A2"/>
    <w:rsid w:val="00902DAE"/>
    <w:rsid w:val="0091064A"/>
    <w:rsid w:val="009779A3"/>
    <w:rsid w:val="0099023C"/>
    <w:rsid w:val="00A22980"/>
    <w:rsid w:val="00A2778E"/>
    <w:rsid w:val="00A37E44"/>
    <w:rsid w:val="00A4389E"/>
    <w:rsid w:val="00A63B0B"/>
    <w:rsid w:val="00A80888"/>
    <w:rsid w:val="00B138CF"/>
    <w:rsid w:val="00CA5A93"/>
    <w:rsid w:val="00CC26A4"/>
    <w:rsid w:val="00D70B66"/>
    <w:rsid w:val="00D72BCF"/>
    <w:rsid w:val="00D820A2"/>
    <w:rsid w:val="00E8218B"/>
    <w:rsid w:val="00F268B8"/>
    <w:rsid w:val="00F50793"/>
    <w:rsid w:val="00F62A2B"/>
    <w:rsid w:val="00F76D43"/>
    <w:rsid w:val="00F85237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06D8"/>
  <w15:docId w15:val="{60D46956-233F-452A-BB8B-F2B3D1A9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27E3"/>
    <w:pPr>
      <w:keepNext/>
      <w:keepLines/>
    </w:pPr>
    <w:rPr>
      <w:rFonts w:ascii="Lato" w:eastAsia="Lato" w:hAnsi="Lato" w:cs="Lato"/>
      <w:b/>
      <w:color w:val="005416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60DA"/>
    <w:pPr>
      <w:ind w:left="720"/>
      <w:contextualSpacing/>
    </w:pPr>
  </w:style>
  <w:style w:type="paragraph" w:customStyle="1" w:styleId="xmsonormal">
    <w:name w:val="xmsonormal"/>
    <w:basedOn w:val="Normale"/>
    <w:rsid w:val="0002223E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C3324"/>
    <w:rPr>
      <w:b/>
      <w:bCs/>
    </w:rPr>
  </w:style>
  <w:style w:type="table" w:styleId="Grigliatabella">
    <w:name w:val="Table Grid"/>
    <w:basedOn w:val="Tabellanormale"/>
    <w:uiPriority w:val="39"/>
    <w:unhideWhenUsed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6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32A86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sid w:val="009827E3"/>
    <w:rPr>
      <w:rFonts w:ascii="Lato" w:eastAsia="Lato" w:hAnsi="Lato" w:cs="Lato"/>
      <w:b/>
      <w:color w:val="005416"/>
      <w:sz w:val="36"/>
      <w:szCs w:val="3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5079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8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8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8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8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89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7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armexp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rora@studiocomelli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BEUmkT+KLk2r6usDNmKfehbHA==">AMUW2mUQszpvp6swrzDYTzcDEYDvY/5wavJDNVst51ma7jBbnOu6hlAlKRDttRT2CAhz6EV1zW0Ymcp4einuRj947940IYVNK9o2/ZS3NKIzMC5qtRE3V5w=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Aurora Marin</cp:lastModifiedBy>
  <cp:revision>3</cp:revision>
  <dcterms:created xsi:type="dcterms:W3CDTF">2024-01-16T11:15:00Z</dcterms:created>
  <dcterms:modified xsi:type="dcterms:W3CDTF">2024-01-16T11:15:00Z</dcterms:modified>
</cp:coreProperties>
</file>