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5DBC" w14:textId="77777777" w:rsidR="00A329F3" w:rsidRDefault="009023D1" w:rsidP="00921E4B">
      <w:pPr>
        <w:jc w:val="center"/>
        <w:rPr>
          <w:rFonts w:ascii="Lato" w:eastAsia="Lato" w:hAnsi="Lato" w:cs="Lato"/>
          <w:b/>
          <w:bCs/>
          <w:sz w:val="36"/>
          <w:szCs w:val="36"/>
        </w:rPr>
      </w:pPr>
      <w:proofErr w:type="spellStart"/>
      <w:r>
        <w:rPr>
          <w:rFonts w:ascii="Lato" w:eastAsia="Lato" w:hAnsi="Lato" w:cs="Lato"/>
          <w:b/>
          <w:bCs/>
          <w:sz w:val="36"/>
          <w:szCs w:val="36"/>
        </w:rPr>
        <w:t>Aquacoltura</w:t>
      </w:r>
      <w:proofErr w:type="spellEnd"/>
      <w:r>
        <w:rPr>
          <w:rFonts w:ascii="Lato" w:eastAsia="Lato" w:hAnsi="Lato" w:cs="Lato"/>
          <w:b/>
          <w:bCs/>
          <w:sz w:val="36"/>
          <w:szCs w:val="36"/>
        </w:rPr>
        <w:t xml:space="preserve">, </w:t>
      </w:r>
      <w:r w:rsidR="00921E4B">
        <w:rPr>
          <w:rFonts w:ascii="Lato" w:eastAsia="Lato" w:hAnsi="Lato" w:cs="Lato"/>
          <w:b/>
          <w:bCs/>
          <w:sz w:val="36"/>
          <w:szCs w:val="36"/>
        </w:rPr>
        <w:t xml:space="preserve">sentinella dell’ambiente e </w:t>
      </w:r>
    </w:p>
    <w:p w14:paraId="4286EC01" w14:textId="0569ADBA" w:rsidR="0011094C" w:rsidRDefault="00921E4B" w:rsidP="00921E4B">
      <w:pPr>
        <w:jc w:val="center"/>
        <w:rPr>
          <w:rFonts w:ascii="Lato" w:eastAsia="Lato" w:hAnsi="Lato" w:cs="Lato"/>
          <w:b/>
          <w:bCs/>
          <w:sz w:val="36"/>
          <w:szCs w:val="36"/>
        </w:rPr>
      </w:pPr>
      <w:r>
        <w:rPr>
          <w:rFonts w:ascii="Lato" w:eastAsia="Lato" w:hAnsi="Lato" w:cs="Lato"/>
          <w:b/>
          <w:bCs/>
          <w:sz w:val="36"/>
          <w:szCs w:val="36"/>
        </w:rPr>
        <w:t>alleata della sua protezione</w:t>
      </w:r>
    </w:p>
    <w:p w14:paraId="491B6703" w14:textId="77777777" w:rsidR="0011094C" w:rsidRDefault="0011094C" w:rsidP="00D820A2">
      <w:pPr>
        <w:jc w:val="center"/>
        <w:rPr>
          <w:rFonts w:ascii="Lato" w:eastAsia="Lato" w:hAnsi="Lato" w:cs="Lato"/>
          <w:sz w:val="28"/>
          <w:szCs w:val="28"/>
        </w:rPr>
      </w:pPr>
    </w:p>
    <w:p w14:paraId="4DEEC759" w14:textId="77777777" w:rsidR="00817CA3" w:rsidRDefault="00817CA3" w:rsidP="00A37E44">
      <w:pPr>
        <w:jc w:val="both"/>
        <w:rPr>
          <w:rFonts w:ascii="Lato" w:eastAsia="Lato" w:hAnsi="Lato" w:cs="Lato"/>
          <w:i/>
          <w:iCs/>
        </w:rPr>
      </w:pPr>
    </w:p>
    <w:p w14:paraId="6C8C2936" w14:textId="7679E10D" w:rsidR="001127C0" w:rsidRPr="001127C0" w:rsidRDefault="009023D1" w:rsidP="001127C0">
      <w:pPr>
        <w:jc w:val="both"/>
        <w:rPr>
          <w:rFonts w:ascii="Lato" w:eastAsia="Lato" w:hAnsi="Lato" w:cs="Lato"/>
        </w:rPr>
      </w:pPr>
      <w:r w:rsidRPr="00CD3967">
        <w:rPr>
          <w:rFonts w:ascii="Lato" w:eastAsia="Lato" w:hAnsi="Lato" w:cs="Lato"/>
          <w:i/>
          <w:iCs/>
        </w:rPr>
        <w:t xml:space="preserve">31 </w:t>
      </w:r>
      <w:r w:rsidR="0011094C" w:rsidRPr="00CD3967">
        <w:rPr>
          <w:rFonts w:ascii="Lato" w:eastAsia="Lato" w:hAnsi="Lato" w:cs="Lato"/>
          <w:i/>
          <w:iCs/>
        </w:rPr>
        <w:t>gennaio</w:t>
      </w:r>
      <w:r w:rsidR="00A062B0">
        <w:rPr>
          <w:rFonts w:ascii="Lato" w:eastAsia="Lato" w:hAnsi="Lato" w:cs="Lato"/>
          <w:i/>
          <w:iCs/>
        </w:rPr>
        <w:t xml:space="preserve"> </w:t>
      </w:r>
      <w:r w:rsidR="001127C0" w:rsidRPr="001127C0">
        <w:rPr>
          <w:rFonts w:ascii="Lato" w:eastAsia="Lato" w:hAnsi="Lato" w:cs="Lato"/>
        </w:rPr>
        <w:t>–</w:t>
      </w:r>
      <w:r w:rsidR="00A062B0" w:rsidRPr="001127C0">
        <w:rPr>
          <w:rFonts w:ascii="Lato" w:eastAsia="Lato" w:hAnsi="Lato" w:cs="Lato"/>
        </w:rPr>
        <w:t xml:space="preserve"> </w:t>
      </w:r>
      <w:r w:rsidR="001127C0" w:rsidRPr="001127C0">
        <w:rPr>
          <w:rFonts w:ascii="Lato" w:eastAsia="Lato" w:hAnsi="Lato" w:cs="Lato"/>
        </w:rPr>
        <w:t xml:space="preserve">L'acquacoltura, per la sua esposizione all'ambiente aperto, funge da sentinella per le condizioni ambientali, </w:t>
      </w:r>
      <w:r w:rsidR="00CD3967">
        <w:rPr>
          <w:rFonts w:ascii="Lato" w:eastAsia="Lato" w:hAnsi="Lato" w:cs="Lato"/>
        </w:rPr>
        <w:t>oltre ad essere</w:t>
      </w:r>
      <w:r w:rsidR="001127C0" w:rsidRPr="001127C0">
        <w:rPr>
          <w:rFonts w:ascii="Lato" w:eastAsia="Lato" w:hAnsi="Lato" w:cs="Lato"/>
        </w:rPr>
        <w:t xml:space="preserve"> un'attività di grande rilevanza sociale ed economica, come sottolineato dalle organizzazioni internazionali. </w:t>
      </w:r>
      <w:r w:rsidR="00CD3967">
        <w:rPr>
          <w:rFonts w:ascii="Lato" w:eastAsia="Lato" w:hAnsi="Lato" w:cs="Lato"/>
        </w:rPr>
        <w:t>L</w:t>
      </w:r>
      <w:r w:rsidR="001127C0" w:rsidRPr="001127C0">
        <w:rPr>
          <w:rFonts w:ascii="Lato" w:eastAsia="Lato" w:hAnsi="Lato" w:cs="Lato"/>
        </w:rPr>
        <w:t xml:space="preserve">'edizione 2024 di </w:t>
      </w:r>
      <w:proofErr w:type="spellStart"/>
      <w:r w:rsidR="001127C0" w:rsidRPr="001127C0">
        <w:rPr>
          <w:rFonts w:ascii="Lato" w:eastAsia="Lato" w:hAnsi="Lato" w:cs="Lato"/>
          <w:b/>
          <w:bCs/>
        </w:rPr>
        <w:t>AquaFarm</w:t>
      </w:r>
      <w:proofErr w:type="spellEnd"/>
      <w:r w:rsidR="001127C0" w:rsidRPr="001127C0">
        <w:rPr>
          <w:rFonts w:ascii="Lato" w:eastAsia="Lato" w:hAnsi="Lato" w:cs="Lato"/>
        </w:rPr>
        <w:t xml:space="preserve"> riserva ampio spazio </w:t>
      </w:r>
      <w:r w:rsidR="001127C0" w:rsidRPr="00A329F3">
        <w:rPr>
          <w:rFonts w:ascii="Lato" w:eastAsia="Lato" w:hAnsi="Lato" w:cs="Lato"/>
          <w:b/>
          <w:bCs/>
        </w:rPr>
        <w:t>ai cambiamenti ambientali e climatici</w:t>
      </w:r>
      <w:r w:rsidR="001127C0" w:rsidRPr="001127C0">
        <w:rPr>
          <w:rFonts w:ascii="Lato" w:eastAsia="Lato" w:hAnsi="Lato" w:cs="Lato"/>
        </w:rPr>
        <w:t xml:space="preserve">, al </w:t>
      </w:r>
      <w:r w:rsidR="001127C0" w:rsidRPr="00A329F3">
        <w:rPr>
          <w:rFonts w:ascii="Lato" w:eastAsia="Lato" w:hAnsi="Lato" w:cs="Lato"/>
          <w:b/>
          <w:bCs/>
        </w:rPr>
        <w:t>problema del granchio blu</w:t>
      </w:r>
      <w:r w:rsidR="001127C0" w:rsidRPr="001127C0">
        <w:rPr>
          <w:rFonts w:ascii="Lato" w:eastAsia="Lato" w:hAnsi="Lato" w:cs="Lato"/>
        </w:rPr>
        <w:t xml:space="preserve"> e alle relative soluzioni.</w:t>
      </w:r>
      <w:r w:rsidR="00CD3967">
        <w:rPr>
          <w:rFonts w:ascii="Lato" w:eastAsia="Lato" w:hAnsi="Lato" w:cs="Lato"/>
        </w:rPr>
        <w:t xml:space="preserve"> Appuntamento il 14 e 15 febbraio a Pordenone Fiere.</w:t>
      </w:r>
    </w:p>
    <w:p w14:paraId="5F151016" w14:textId="77777777" w:rsidR="001127C0" w:rsidRDefault="001127C0" w:rsidP="00283E89">
      <w:pPr>
        <w:jc w:val="both"/>
        <w:rPr>
          <w:rFonts w:ascii="Lato" w:eastAsia="Lato" w:hAnsi="Lato" w:cs="Lato"/>
          <w:iCs/>
        </w:rPr>
      </w:pPr>
    </w:p>
    <w:p w14:paraId="42B6A829" w14:textId="58160044" w:rsidR="00283E89" w:rsidRPr="00283E89" w:rsidRDefault="00283E89" w:rsidP="00283E89">
      <w:pPr>
        <w:jc w:val="both"/>
        <w:rPr>
          <w:rFonts w:ascii="Lato" w:eastAsia="Lato" w:hAnsi="Lato" w:cs="Lato"/>
          <w:iCs/>
        </w:rPr>
      </w:pPr>
      <w:r w:rsidRPr="00283E89">
        <w:rPr>
          <w:rFonts w:ascii="Lato" w:eastAsia="Lato" w:hAnsi="Lato" w:cs="Lato"/>
          <w:iCs/>
        </w:rPr>
        <w:t xml:space="preserve">L'allevamento di pesci e molluschi è prevalentemente condotto in </w:t>
      </w:r>
      <w:r>
        <w:rPr>
          <w:rFonts w:ascii="Lato" w:eastAsia="Lato" w:hAnsi="Lato" w:cs="Lato"/>
          <w:iCs/>
        </w:rPr>
        <w:t>ecosistemi esposti alle</w:t>
      </w:r>
      <w:r w:rsidRPr="00283E89">
        <w:rPr>
          <w:rFonts w:ascii="Lato" w:eastAsia="Lato" w:hAnsi="Lato" w:cs="Lato"/>
          <w:iCs/>
        </w:rPr>
        <w:t xml:space="preserve"> mutevoli condizioni ambientali e climatiche globali e nazionali. I cambiamenti nei modelli di precipitazioni, ad esempio, influenzano la portata dei fiumi, in particolare la loro distribuzione annuale, </w:t>
      </w:r>
      <w:r>
        <w:rPr>
          <w:rFonts w:ascii="Lato" w:eastAsia="Lato" w:hAnsi="Lato" w:cs="Lato"/>
          <w:iCs/>
        </w:rPr>
        <w:t>con un</w:t>
      </w:r>
      <w:r w:rsidRPr="00283E89">
        <w:rPr>
          <w:rFonts w:ascii="Lato" w:eastAsia="Lato" w:hAnsi="Lato" w:cs="Lato"/>
          <w:iCs/>
        </w:rPr>
        <w:t xml:space="preserve"> </w:t>
      </w:r>
      <w:r>
        <w:rPr>
          <w:rFonts w:ascii="Lato" w:eastAsia="Lato" w:hAnsi="Lato" w:cs="Lato"/>
          <w:iCs/>
        </w:rPr>
        <w:t>impatto su</w:t>
      </w:r>
      <w:r w:rsidRPr="00283E89">
        <w:rPr>
          <w:rFonts w:ascii="Lato" w:eastAsia="Lato" w:hAnsi="Lato" w:cs="Lato"/>
          <w:iCs/>
        </w:rPr>
        <w:t>gli allevamenti di specie che richied</w:t>
      </w:r>
      <w:r>
        <w:rPr>
          <w:rFonts w:ascii="Lato" w:eastAsia="Lato" w:hAnsi="Lato" w:cs="Lato"/>
          <w:iCs/>
        </w:rPr>
        <w:t>a</w:t>
      </w:r>
      <w:r w:rsidRPr="00283E89">
        <w:rPr>
          <w:rFonts w:ascii="Lato" w:eastAsia="Lato" w:hAnsi="Lato" w:cs="Lato"/>
          <w:iCs/>
        </w:rPr>
        <w:t xml:space="preserve">no acqua corrente, come </w:t>
      </w:r>
      <w:r>
        <w:rPr>
          <w:rFonts w:ascii="Lato" w:eastAsia="Lato" w:hAnsi="Lato" w:cs="Lato"/>
          <w:iCs/>
        </w:rPr>
        <w:t>quello di</w:t>
      </w:r>
      <w:r w:rsidRPr="00283E89">
        <w:rPr>
          <w:rFonts w:ascii="Lato" w:eastAsia="Lato" w:hAnsi="Lato" w:cs="Lato"/>
          <w:iCs/>
        </w:rPr>
        <w:t xml:space="preserve"> trote </w:t>
      </w:r>
      <w:r>
        <w:rPr>
          <w:rFonts w:ascii="Lato" w:eastAsia="Lato" w:hAnsi="Lato" w:cs="Lato"/>
          <w:iCs/>
        </w:rPr>
        <w:t xml:space="preserve">di </w:t>
      </w:r>
      <w:r w:rsidRPr="00283E89">
        <w:rPr>
          <w:rFonts w:ascii="Lato" w:eastAsia="Lato" w:hAnsi="Lato" w:cs="Lato"/>
          <w:iCs/>
        </w:rPr>
        <w:t xml:space="preserve">cui l'Italia </w:t>
      </w:r>
      <w:r>
        <w:rPr>
          <w:rFonts w:ascii="Lato" w:eastAsia="Lato" w:hAnsi="Lato" w:cs="Lato"/>
          <w:iCs/>
        </w:rPr>
        <w:t>è leader europeo</w:t>
      </w:r>
      <w:r w:rsidRPr="00283E89">
        <w:rPr>
          <w:rFonts w:ascii="Lato" w:eastAsia="Lato" w:hAnsi="Lato" w:cs="Lato"/>
          <w:iCs/>
        </w:rPr>
        <w:t xml:space="preserve">. </w:t>
      </w:r>
      <w:r>
        <w:rPr>
          <w:rFonts w:ascii="Lato" w:eastAsia="Lato" w:hAnsi="Lato" w:cs="Lato"/>
          <w:iCs/>
        </w:rPr>
        <w:t>Ancora l</w:t>
      </w:r>
      <w:r w:rsidRPr="00283E89">
        <w:rPr>
          <w:rFonts w:ascii="Lato" w:eastAsia="Lato" w:hAnsi="Lato" w:cs="Lato"/>
          <w:iCs/>
        </w:rPr>
        <w:t>e variazioni di temperatura nelle acque costiere, dove avviene l'allevamento di specie molto richieste come branzini e orate, generano effetti ancora non completamente quantificabili, ma sicuramente associati alla proliferazione di parassiti sensibili alla temperatura.</w:t>
      </w:r>
    </w:p>
    <w:p w14:paraId="745E0468" w14:textId="77777777" w:rsidR="00283E89" w:rsidRPr="00283E89" w:rsidRDefault="00283E89" w:rsidP="00283E89">
      <w:pPr>
        <w:jc w:val="both"/>
        <w:rPr>
          <w:rFonts w:ascii="Lato" w:eastAsia="Lato" w:hAnsi="Lato" w:cs="Lato"/>
          <w:iCs/>
        </w:rPr>
      </w:pPr>
    </w:p>
    <w:p w14:paraId="765DCFF2" w14:textId="784CB49D" w:rsidR="00283E89" w:rsidRDefault="00677141" w:rsidP="00283E89">
      <w:pPr>
        <w:jc w:val="both"/>
        <w:rPr>
          <w:rFonts w:ascii="Lato" w:eastAsia="Lato" w:hAnsi="Lato" w:cs="Lato"/>
          <w:iCs/>
        </w:rPr>
      </w:pPr>
      <w:r w:rsidRPr="00677141">
        <w:rPr>
          <w:rFonts w:ascii="Lato" w:eastAsia="Lato" w:hAnsi="Lato" w:cs="Lato"/>
          <w:iCs/>
        </w:rPr>
        <w:t xml:space="preserve">Non tutte le criticità per l’acquacoltura sono attribuibili al cambiamento climatico: ad esempio, la rapida proliferazione del granchio blu nei mari italiani; l'aumento del rumore di fondo marino; la crescente resistenza agli antibiotici, l’aumento delle micro e </w:t>
      </w:r>
      <w:proofErr w:type="spellStart"/>
      <w:r w:rsidRPr="00677141">
        <w:rPr>
          <w:rFonts w:ascii="Lato" w:eastAsia="Lato" w:hAnsi="Lato" w:cs="Lato"/>
          <w:iCs/>
        </w:rPr>
        <w:t>nanoplastiche</w:t>
      </w:r>
      <w:proofErr w:type="spellEnd"/>
      <w:r w:rsidRPr="00677141">
        <w:rPr>
          <w:rFonts w:ascii="Lato" w:eastAsia="Lato" w:hAnsi="Lato" w:cs="Lato"/>
          <w:iCs/>
        </w:rPr>
        <w:t xml:space="preserve"> nelle acque sono tutti fenomeni che inevitabilmente hanno impatti negativi sulla vita delle specie ittiche.</w:t>
      </w:r>
    </w:p>
    <w:p w14:paraId="2929F936" w14:textId="77777777" w:rsidR="00A329F3" w:rsidRDefault="00A329F3" w:rsidP="00283E89">
      <w:pPr>
        <w:jc w:val="both"/>
        <w:rPr>
          <w:rFonts w:ascii="Lato" w:eastAsia="Lato" w:hAnsi="Lato" w:cs="Lato"/>
          <w:iCs/>
        </w:rPr>
      </w:pPr>
    </w:p>
    <w:p w14:paraId="340C7728" w14:textId="7F669AA5" w:rsidR="00283E89" w:rsidRPr="00283E89" w:rsidRDefault="00283E89" w:rsidP="00283E89">
      <w:pPr>
        <w:jc w:val="both"/>
        <w:rPr>
          <w:rFonts w:ascii="Lato" w:eastAsia="Lato" w:hAnsi="Lato" w:cs="Lato"/>
          <w:iCs/>
        </w:rPr>
      </w:pPr>
      <w:r w:rsidRPr="00283E89">
        <w:rPr>
          <w:rFonts w:ascii="Lato" w:eastAsia="Lato" w:hAnsi="Lato" w:cs="Lato"/>
          <w:iCs/>
        </w:rPr>
        <w:t xml:space="preserve">Il focus </w:t>
      </w:r>
      <w:r w:rsidR="001127C0">
        <w:rPr>
          <w:rFonts w:ascii="Lato" w:eastAsia="Lato" w:hAnsi="Lato" w:cs="Lato"/>
          <w:iCs/>
        </w:rPr>
        <w:t xml:space="preserve">della </w:t>
      </w:r>
      <w:r w:rsidR="00A329F3">
        <w:rPr>
          <w:rFonts w:ascii="Lato" w:eastAsia="Lato" w:hAnsi="Lato" w:cs="Lato"/>
          <w:b/>
          <w:bCs/>
          <w:iCs/>
        </w:rPr>
        <w:t>VII</w:t>
      </w:r>
      <w:r w:rsidR="001127C0">
        <w:rPr>
          <w:rFonts w:ascii="Lato" w:eastAsia="Lato" w:hAnsi="Lato" w:cs="Lato"/>
          <w:iCs/>
        </w:rPr>
        <w:t xml:space="preserve"> edizione di </w:t>
      </w:r>
      <w:proofErr w:type="spellStart"/>
      <w:r w:rsidR="001127C0" w:rsidRPr="00A329F3">
        <w:rPr>
          <w:rFonts w:ascii="Lato" w:eastAsia="Lato" w:hAnsi="Lato" w:cs="Lato"/>
          <w:b/>
          <w:bCs/>
          <w:iCs/>
        </w:rPr>
        <w:t>Aquafarm</w:t>
      </w:r>
      <w:proofErr w:type="spellEnd"/>
      <w:r w:rsidR="001127C0">
        <w:rPr>
          <w:rFonts w:ascii="Lato" w:eastAsia="Lato" w:hAnsi="Lato" w:cs="Lato"/>
          <w:iCs/>
        </w:rPr>
        <w:t xml:space="preserve"> sarà dunque </w:t>
      </w:r>
      <w:r w:rsidR="00A329F3">
        <w:rPr>
          <w:rFonts w:ascii="Lato" w:eastAsia="Lato" w:hAnsi="Lato" w:cs="Lato"/>
          <w:iCs/>
        </w:rPr>
        <w:t>sull’</w:t>
      </w:r>
      <w:r w:rsidR="001127C0">
        <w:rPr>
          <w:rFonts w:ascii="Lato" w:eastAsia="Lato" w:hAnsi="Lato" w:cs="Lato"/>
          <w:iCs/>
        </w:rPr>
        <w:t>individ</w:t>
      </w:r>
      <w:r w:rsidR="00A329F3">
        <w:rPr>
          <w:rFonts w:ascii="Lato" w:eastAsia="Lato" w:hAnsi="Lato" w:cs="Lato"/>
          <w:iCs/>
        </w:rPr>
        <w:t xml:space="preserve">uazione delle </w:t>
      </w:r>
      <w:r w:rsidR="001127C0">
        <w:rPr>
          <w:rFonts w:ascii="Lato" w:eastAsia="Lato" w:hAnsi="Lato" w:cs="Lato"/>
          <w:iCs/>
        </w:rPr>
        <w:t>poss</w:t>
      </w:r>
      <w:r w:rsidR="00A329F3">
        <w:rPr>
          <w:rFonts w:ascii="Lato" w:eastAsia="Lato" w:hAnsi="Lato" w:cs="Lato"/>
          <w:iCs/>
        </w:rPr>
        <w:t>i</w:t>
      </w:r>
      <w:r w:rsidR="001127C0">
        <w:rPr>
          <w:rFonts w:ascii="Lato" w:eastAsia="Lato" w:hAnsi="Lato" w:cs="Lato"/>
          <w:iCs/>
        </w:rPr>
        <w:t xml:space="preserve">bili </w:t>
      </w:r>
      <w:r w:rsidRPr="00283E89">
        <w:rPr>
          <w:rFonts w:ascii="Lato" w:eastAsia="Lato" w:hAnsi="Lato" w:cs="Lato"/>
          <w:iCs/>
        </w:rPr>
        <w:t>soluzioni</w:t>
      </w:r>
      <w:r w:rsidR="00A329F3">
        <w:rPr>
          <w:rFonts w:ascii="Lato" w:eastAsia="Lato" w:hAnsi="Lato" w:cs="Lato"/>
          <w:iCs/>
        </w:rPr>
        <w:t xml:space="preserve"> ai succitati problemi</w:t>
      </w:r>
      <w:r w:rsidR="001127C0">
        <w:rPr>
          <w:rFonts w:ascii="Lato" w:eastAsia="Lato" w:hAnsi="Lato" w:cs="Lato"/>
          <w:iCs/>
        </w:rPr>
        <w:t>:</w:t>
      </w:r>
      <w:r w:rsidRPr="00283E89">
        <w:rPr>
          <w:rFonts w:ascii="Lato" w:eastAsia="Lato" w:hAnsi="Lato" w:cs="Lato"/>
          <w:iCs/>
        </w:rPr>
        <w:t xml:space="preserve"> </w:t>
      </w:r>
      <w:r w:rsidR="001127C0">
        <w:rPr>
          <w:rFonts w:ascii="Lato" w:eastAsia="Lato" w:hAnsi="Lato" w:cs="Lato"/>
          <w:iCs/>
        </w:rPr>
        <w:t>a</w:t>
      </w:r>
      <w:r w:rsidRPr="00283E89">
        <w:rPr>
          <w:rFonts w:ascii="Lato" w:eastAsia="Lato" w:hAnsi="Lato" w:cs="Lato"/>
          <w:iCs/>
        </w:rPr>
        <w:t xml:space="preserve">d esempio, la resistenza agli antibiotici può essere affrontata mediante nuovi tipi di vaccini per i pesci, </w:t>
      </w:r>
      <w:r w:rsidR="001127C0">
        <w:rPr>
          <w:rFonts w:ascii="Lato" w:eastAsia="Lato" w:hAnsi="Lato" w:cs="Lato"/>
          <w:iCs/>
        </w:rPr>
        <w:t>l’</w:t>
      </w:r>
      <w:r w:rsidR="001127C0" w:rsidRPr="00283E89">
        <w:rPr>
          <w:rFonts w:ascii="Lato" w:eastAsia="Lato" w:hAnsi="Lato" w:cs="Lato"/>
          <w:iCs/>
        </w:rPr>
        <w:t xml:space="preserve">utilizzando materiali </w:t>
      </w:r>
      <w:proofErr w:type="spellStart"/>
      <w:r w:rsidR="001127C0" w:rsidRPr="00283E89">
        <w:rPr>
          <w:rFonts w:ascii="Lato" w:eastAsia="Lato" w:hAnsi="Lato" w:cs="Lato"/>
          <w:iCs/>
        </w:rPr>
        <w:t>biobased</w:t>
      </w:r>
      <w:proofErr w:type="spellEnd"/>
      <w:r w:rsidR="001127C0" w:rsidRPr="00283E89">
        <w:rPr>
          <w:rFonts w:ascii="Lato" w:eastAsia="Lato" w:hAnsi="Lato" w:cs="Lato"/>
          <w:iCs/>
        </w:rPr>
        <w:t>, riciclabili e degradabili</w:t>
      </w:r>
      <w:r w:rsidR="001127C0">
        <w:rPr>
          <w:rFonts w:ascii="Lato" w:eastAsia="Lato" w:hAnsi="Lato" w:cs="Lato"/>
          <w:iCs/>
        </w:rPr>
        <w:t xml:space="preserve"> per la </w:t>
      </w:r>
      <w:r w:rsidRPr="00283E89">
        <w:rPr>
          <w:rFonts w:ascii="Lato" w:eastAsia="Lato" w:hAnsi="Lato" w:cs="Lato"/>
          <w:iCs/>
        </w:rPr>
        <w:t>ridu</w:t>
      </w:r>
      <w:r w:rsidR="001127C0">
        <w:rPr>
          <w:rFonts w:ascii="Lato" w:eastAsia="Lato" w:hAnsi="Lato" w:cs="Lato"/>
          <w:iCs/>
        </w:rPr>
        <w:t>zione</w:t>
      </w:r>
      <w:r w:rsidRPr="00283E89">
        <w:rPr>
          <w:rFonts w:ascii="Lato" w:eastAsia="Lato" w:hAnsi="Lato" w:cs="Lato"/>
          <w:iCs/>
        </w:rPr>
        <w:t xml:space="preserve"> </w:t>
      </w:r>
      <w:r w:rsidR="001127C0">
        <w:rPr>
          <w:rFonts w:ascii="Lato" w:eastAsia="Lato" w:hAnsi="Lato" w:cs="Lato"/>
          <w:iCs/>
        </w:rPr>
        <w:t>del</w:t>
      </w:r>
      <w:r w:rsidRPr="00283E89">
        <w:rPr>
          <w:rFonts w:ascii="Lato" w:eastAsia="Lato" w:hAnsi="Lato" w:cs="Lato"/>
          <w:iCs/>
        </w:rPr>
        <w:t>l'uso della plastica nella molluschicoltura</w:t>
      </w:r>
      <w:r w:rsidR="001127C0">
        <w:rPr>
          <w:rFonts w:ascii="Lato" w:eastAsia="Lato" w:hAnsi="Lato" w:cs="Lato"/>
          <w:iCs/>
        </w:rPr>
        <w:t>.</w:t>
      </w:r>
    </w:p>
    <w:p w14:paraId="153B111F" w14:textId="4CEE3AFA" w:rsidR="00283E89" w:rsidRPr="00283E89" w:rsidRDefault="00A329F3" w:rsidP="00283E89">
      <w:pPr>
        <w:jc w:val="both"/>
        <w:rPr>
          <w:rFonts w:ascii="Lato" w:eastAsia="Lato" w:hAnsi="Lato" w:cs="Lato"/>
          <w:iCs/>
        </w:rPr>
      </w:pPr>
      <w:r>
        <w:rPr>
          <w:rFonts w:ascii="Lato" w:eastAsia="Lato" w:hAnsi="Lato" w:cs="Lato"/>
          <w:iCs/>
        </w:rPr>
        <w:t>Ma non solo, g</w:t>
      </w:r>
      <w:r w:rsidR="00283E89" w:rsidRPr="00283E89">
        <w:rPr>
          <w:rFonts w:ascii="Lato" w:eastAsia="Lato" w:hAnsi="Lato" w:cs="Lato"/>
          <w:iCs/>
        </w:rPr>
        <w:t>razie a simulazioni ad alta risoluzione temporale e spaziale, si cerca di prevedere le condizioni ambientali che influenzano l'acquacoltura con anni di anticipo. Anche il controllo del granchio blu può essere gestito in vari modi, come l'introduzione nei mangimi ittici o l'adozione di strategie basate sulla conoscenza della sua vita e del suo comportamento, comprese le tattiche di lotta biologica attraverso i suoi predatori naturali, come gli uccelli marini.</w:t>
      </w:r>
    </w:p>
    <w:p w14:paraId="160C8D15" w14:textId="77777777" w:rsidR="00283E89" w:rsidRPr="00283E89" w:rsidRDefault="00283E89" w:rsidP="00283E89">
      <w:pPr>
        <w:jc w:val="both"/>
        <w:rPr>
          <w:rFonts w:ascii="Lato" w:eastAsia="Lato" w:hAnsi="Lato" w:cs="Lato"/>
          <w:iCs/>
        </w:rPr>
      </w:pPr>
    </w:p>
    <w:p w14:paraId="7A8D28A8" w14:textId="6A8F723F" w:rsidR="00283E89" w:rsidRPr="00283E89" w:rsidRDefault="00283E89" w:rsidP="00283E89">
      <w:pPr>
        <w:jc w:val="both"/>
        <w:rPr>
          <w:rFonts w:ascii="Lato" w:eastAsia="Lato" w:hAnsi="Lato" w:cs="Lato"/>
          <w:iCs/>
        </w:rPr>
      </w:pPr>
      <w:r w:rsidRPr="00283E89">
        <w:rPr>
          <w:rFonts w:ascii="Lato" w:eastAsia="Lato" w:hAnsi="Lato" w:cs="Lato"/>
          <w:iCs/>
        </w:rPr>
        <w:t xml:space="preserve">L'acquacoltura si presenta anche come un'alleata attiva nella lotta per la salvaguardia ambientale, contribuendo alla riduzione delle emissioni derivanti dalle sue operazioni. Una sessione di conferenze è dedicata alla </w:t>
      </w:r>
      <w:r w:rsidRPr="00A329F3">
        <w:rPr>
          <w:rFonts w:ascii="Lato" w:eastAsia="Lato" w:hAnsi="Lato" w:cs="Lato"/>
          <w:b/>
          <w:bCs/>
          <w:iCs/>
        </w:rPr>
        <w:t>decarbonizzazione degli allevamenti</w:t>
      </w:r>
      <w:r w:rsidRPr="00283E89">
        <w:rPr>
          <w:rFonts w:ascii="Lato" w:eastAsia="Lato" w:hAnsi="Lato" w:cs="Lato"/>
          <w:iCs/>
        </w:rPr>
        <w:t xml:space="preserve">, con metodi che vanno dall'elettrificazione delle imbarcazioni utilizzate per la gestione degli allevamenti, sia ittici </w:t>
      </w:r>
      <w:r w:rsidR="00A329F3">
        <w:rPr>
          <w:rFonts w:ascii="Lato" w:eastAsia="Lato" w:hAnsi="Lato" w:cs="Lato"/>
          <w:iCs/>
        </w:rPr>
        <w:t>sia</w:t>
      </w:r>
      <w:r w:rsidRPr="00283E89">
        <w:rPr>
          <w:rFonts w:ascii="Lato" w:eastAsia="Lato" w:hAnsi="Lato" w:cs="Lato"/>
          <w:iCs/>
        </w:rPr>
        <w:t xml:space="preserve"> di molluschi, all'installazione di pannelli fotovoltaici galleggianti sugli specchi d'acqua per la </w:t>
      </w:r>
      <w:r w:rsidRPr="00283E89">
        <w:rPr>
          <w:rFonts w:ascii="Lato" w:eastAsia="Lato" w:hAnsi="Lato" w:cs="Lato"/>
          <w:iCs/>
        </w:rPr>
        <w:lastRenderedPageBreak/>
        <w:t xml:space="preserve">produzione di energia elettrica necessaria, contribuendo anche a ridurre l'evaporazione. Altri approcci includono la produzione di idrogeno utilizzando i reflui provenienti dall'acquaponica, e sfruttare i gusci delle bivalvi come un efficace "carbon </w:t>
      </w:r>
      <w:proofErr w:type="spellStart"/>
      <w:r w:rsidRPr="00283E89">
        <w:rPr>
          <w:rFonts w:ascii="Lato" w:eastAsia="Lato" w:hAnsi="Lato" w:cs="Lato"/>
          <w:iCs/>
        </w:rPr>
        <w:t>sink</w:t>
      </w:r>
      <w:proofErr w:type="spellEnd"/>
      <w:r w:rsidRPr="00283E89">
        <w:rPr>
          <w:rFonts w:ascii="Lato" w:eastAsia="Lato" w:hAnsi="Lato" w:cs="Lato"/>
          <w:iCs/>
        </w:rPr>
        <w:t>" composto per il 95% da carbonato di calcio. Infine, i principi di circolarità possono essere applicati all'acquacoltura, creando modelli di allevamento che utilizzano integralmente la biomassa prodotta.</w:t>
      </w:r>
    </w:p>
    <w:p w14:paraId="145DA08E" w14:textId="77777777" w:rsidR="00283E89" w:rsidRPr="00283E89" w:rsidRDefault="00283E89" w:rsidP="00283E89">
      <w:pPr>
        <w:jc w:val="both"/>
        <w:rPr>
          <w:rFonts w:ascii="Lato" w:eastAsia="Lato" w:hAnsi="Lato" w:cs="Lato"/>
          <w:iCs/>
        </w:rPr>
      </w:pPr>
    </w:p>
    <w:p w14:paraId="4BCF2C70" w14:textId="325185F5" w:rsidR="001127C0" w:rsidRDefault="00283E89" w:rsidP="00283E89">
      <w:pPr>
        <w:jc w:val="both"/>
      </w:pPr>
      <w:r w:rsidRPr="00283E89">
        <w:rPr>
          <w:rFonts w:ascii="Lato" w:eastAsia="Lato" w:hAnsi="Lato" w:cs="Lato"/>
          <w:iCs/>
        </w:rPr>
        <w:t xml:space="preserve">In sintesi, </w:t>
      </w:r>
      <w:proofErr w:type="spellStart"/>
      <w:r w:rsidRPr="00283E89">
        <w:rPr>
          <w:rFonts w:ascii="Lato" w:eastAsia="Lato" w:hAnsi="Lato" w:cs="Lato"/>
          <w:iCs/>
        </w:rPr>
        <w:t>AquaFarm</w:t>
      </w:r>
      <w:proofErr w:type="spellEnd"/>
      <w:r w:rsidRPr="00283E89">
        <w:rPr>
          <w:rFonts w:ascii="Lato" w:eastAsia="Lato" w:hAnsi="Lato" w:cs="Lato"/>
          <w:iCs/>
        </w:rPr>
        <w:t xml:space="preserve"> rappresenta </w:t>
      </w:r>
      <w:r w:rsidR="00A329F3">
        <w:rPr>
          <w:rFonts w:ascii="Lato" w:eastAsia="Lato" w:hAnsi="Lato" w:cs="Lato"/>
          <w:iCs/>
        </w:rPr>
        <w:t>l’</w:t>
      </w:r>
      <w:r w:rsidRPr="00283E89">
        <w:rPr>
          <w:rFonts w:ascii="Lato" w:eastAsia="Lato" w:hAnsi="Lato" w:cs="Lato"/>
          <w:iCs/>
        </w:rPr>
        <w:t xml:space="preserve">evento </w:t>
      </w:r>
      <w:r w:rsidR="00A329F3">
        <w:rPr>
          <w:rFonts w:ascii="Lato" w:eastAsia="Lato" w:hAnsi="Lato" w:cs="Lato"/>
          <w:iCs/>
        </w:rPr>
        <w:t>principale in Italia</w:t>
      </w:r>
      <w:r w:rsidRPr="00283E89">
        <w:rPr>
          <w:rFonts w:ascii="Lato" w:eastAsia="Lato" w:hAnsi="Lato" w:cs="Lato"/>
          <w:iCs/>
        </w:rPr>
        <w:t xml:space="preserve"> per gli operatori del settore, presentando le ultime novità, affrontando con precisione i problemi attuali e futuri, ma soprattutto offrendo ipotesi e suggerimenti di soluzioni. Un evento unico non solo nel suo settore specifico.</w:t>
      </w:r>
      <w:r w:rsidRPr="00283E89">
        <w:t xml:space="preserve"> </w:t>
      </w:r>
      <w:r w:rsidR="001127C0">
        <w:t xml:space="preserve"> </w:t>
      </w:r>
    </w:p>
    <w:p w14:paraId="28A90C1F" w14:textId="77777777" w:rsidR="001127C0" w:rsidRDefault="001127C0" w:rsidP="00283E89">
      <w:pPr>
        <w:jc w:val="both"/>
      </w:pPr>
    </w:p>
    <w:p w14:paraId="3C71AB63" w14:textId="2F4F1058" w:rsidR="002E0B5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  <w:proofErr w:type="spellStart"/>
      <w:r w:rsidRPr="00F50793">
        <w:rPr>
          <w:rFonts w:ascii="Lato" w:eastAsia="Lato" w:hAnsi="Lato" w:cs="Lato"/>
          <w:b/>
          <w:bCs/>
          <w:sz w:val="22"/>
          <w:szCs w:val="22"/>
        </w:rPr>
        <w:t>AquaFarm</w:t>
      </w:r>
      <w:proofErr w:type="spellEnd"/>
      <w:r w:rsidRPr="00F50793">
        <w:rPr>
          <w:rFonts w:ascii="Lato" w:eastAsia="Lato" w:hAnsi="Lato" w:cs="Lato"/>
          <w:sz w:val="22"/>
          <w:szCs w:val="22"/>
        </w:rPr>
        <w:t xml:space="preserve"> è una mostra-convegno </w:t>
      </w:r>
      <w:r w:rsidR="004A74CD">
        <w:rPr>
          <w:rFonts w:ascii="Lato" w:eastAsia="Lato" w:hAnsi="Lato" w:cs="Lato"/>
          <w:sz w:val="22"/>
          <w:szCs w:val="22"/>
        </w:rPr>
        <w:t xml:space="preserve">internazionale </w:t>
      </w:r>
      <w:r w:rsidRPr="00F50793">
        <w:rPr>
          <w:rFonts w:ascii="Lato" w:eastAsia="Lato" w:hAnsi="Lato" w:cs="Lato"/>
          <w:sz w:val="22"/>
          <w:szCs w:val="22"/>
        </w:rPr>
        <w:t xml:space="preserve">sull’acquacoltura e l’industria della pesca sostenibile, organizzata da Pordenone Fiere in </w:t>
      </w:r>
      <w:r w:rsidR="004A74CD">
        <w:rPr>
          <w:rFonts w:ascii="Lato" w:eastAsia="Lato" w:hAnsi="Lato" w:cs="Lato"/>
          <w:sz w:val="22"/>
          <w:szCs w:val="22"/>
        </w:rPr>
        <w:t>collaborazione</w:t>
      </w:r>
      <w:r w:rsidRPr="00F50793">
        <w:rPr>
          <w:rFonts w:ascii="Lato" w:eastAsia="Lato" w:hAnsi="Lato" w:cs="Lato"/>
          <w:sz w:val="22"/>
          <w:szCs w:val="22"/>
        </w:rPr>
        <w:t xml:space="preserve"> con</w:t>
      </w:r>
      <w:r w:rsidRPr="00F50793">
        <w:rPr>
          <w:rFonts w:ascii="Lato" w:eastAsia="Lato" w:hAnsi="Lato" w:cs="Lato"/>
          <w:b/>
          <w:bCs/>
          <w:sz w:val="22"/>
          <w:szCs w:val="22"/>
        </w:rPr>
        <w:t xml:space="preserve"> API, Associazione Piscicoltori Italiani. AMA, Associazione Mediterranea Acquacoltori</w:t>
      </w:r>
      <w:r w:rsidRPr="00F50793">
        <w:rPr>
          <w:rFonts w:ascii="Lato" w:eastAsia="Lato" w:hAnsi="Lato" w:cs="Lato"/>
          <w:sz w:val="22"/>
          <w:szCs w:val="22"/>
        </w:rPr>
        <w:t xml:space="preserve">, e con </w:t>
      </w:r>
      <w:r w:rsidRPr="00F50793">
        <w:rPr>
          <w:rFonts w:ascii="Lato" w:eastAsia="Lato" w:hAnsi="Lato" w:cs="Lato"/>
          <w:b/>
          <w:bCs/>
          <w:sz w:val="22"/>
          <w:szCs w:val="22"/>
        </w:rPr>
        <w:t xml:space="preserve">Studio Comelli – </w:t>
      </w:r>
      <w:proofErr w:type="spellStart"/>
      <w:r w:rsidRPr="00F50793">
        <w:rPr>
          <w:rFonts w:ascii="Lato" w:eastAsia="Lato" w:hAnsi="Lato" w:cs="Lato"/>
          <w:b/>
          <w:bCs/>
          <w:sz w:val="22"/>
          <w:szCs w:val="22"/>
        </w:rPr>
        <w:t>Conferences&amp;Communication</w:t>
      </w:r>
      <w:proofErr w:type="spellEnd"/>
      <w:r w:rsidRPr="00F50793">
        <w:rPr>
          <w:rFonts w:ascii="Lato" w:eastAsia="Lato" w:hAnsi="Lato" w:cs="Lato"/>
          <w:sz w:val="22"/>
          <w:szCs w:val="22"/>
        </w:rPr>
        <w:t xml:space="preserve">, che cura i contenuti delle conferenze e l’ufficio stampa. La manifestazione è nata </w:t>
      </w:r>
      <w:r w:rsidR="0086384F">
        <w:rPr>
          <w:rFonts w:ascii="Lato" w:eastAsia="Lato" w:hAnsi="Lato" w:cs="Lato"/>
          <w:sz w:val="22"/>
          <w:szCs w:val="22"/>
        </w:rPr>
        <w:t>n</w:t>
      </w:r>
      <w:r w:rsidRPr="00F50793">
        <w:rPr>
          <w:rFonts w:ascii="Lato" w:eastAsia="Lato" w:hAnsi="Lato" w:cs="Lato"/>
          <w:sz w:val="22"/>
          <w:szCs w:val="22"/>
        </w:rPr>
        <w:t xml:space="preserve">el 2017 e all’ultima edizione ha registrato una </w:t>
      </w:r>
      <w:r w:rsidRPr="00F50793">
        <w:rPr>
          <w:rFonts w:ascii="Lato" w:hAnsi="Lato" w:cs="Arial"/>
          <w:iCs/>
          <w:sz w:val="22"/>
          <w:szCs w:val="22"/>
        </w:rPr>
        <w:t xml:space="preserve">crescita del 62% rispetto al 2022 e + 25% se il valore viene confrontato all’ultima edizione </w:t>
      </w:r>
      <w:proofErr w:type="spellStart"/>
      <w:r w:rsidRPr="00F50793">
        <w:rPr>
          <w:rFonts w:ascii="Lato" w:hAnsi="Lato" w:cs="Arial"/>
          <w:iCs/>
          <w:sz w:val="22"/>
          <w:szCs w:val="22"/>
        </w:rPr>
        <w:t>pre</w:t>
      </w:r>
      <w:proofErr w:type="spellEnd"/>
      <w:r w:rsidRPr="00F50793">
        <w:rPr>
          <w:rFonts w:ascii="Lato" w:hAnsi="Lato" w:cs="Arial"/>
          <w:iCs/>
          <w:sz w:val="22"/>
          <w:szCs w:val="22"/>
        </w:rPr>
        <w:t>-covid</w:t>
      </w:r>
      <w:r>
        <w:rPr>
          <w:rFonts w:ascii="Lato" w:hAnsi="Lato" w:cs="Arial"/>
          <w:iCs/>
          <w:sz w:val="22"/>
          <w:szCs w:val="22"/>
        </w:rPr>
        <w:t xml:space="preserve">, </w:t>
      </w:r>
      <w:r w:rsidRPr="00F50793">
        <w:rPr>
          <w:rFonts w:ascii="Lato" w:hAnsi="Lato" w:cs="Arial"/>
          <w:iCs/>
          <w:sz w:val="22"/>
          <w:szCs w:val="22"/>
        </w:rPr>
        <w:t>1</w:t>
      </w:r>
      <w:r w:rsidR="004A74CD">
        <w:rPr>
          <w:rFonts w:ascii="Lato" w:hAnsi="Lato" w:cs="Arial"/>
          <w:iCs/>
          <w:sz w:val="22"/>
          <w:szCs w:val="22"/>
        </w:rPr>
        <w:t>3</w:t>
      </w:r>
      <w:r w:rsidRPr="00F50793">
        <w:rPr>
          <w:rFonts w:ascii="Lato" w:hAnsi="Lato" w:cs="Arial"/>
          <w:iCs/>
          <w:sz w:val="22"/>
          <w:szCs w:val="22"/>
        </w:rPr>
        <w:t>0 espositori, il 35% proveniente dall’estero</w:t>
      </w:r>
      <w:r>
        <w:rPr>
          <w:rFonts w:ascii="Lato" w:hAnsi="Lato" w:cs="Arial"/>
          <w:iCs/>
          <w:sz w:val="22"/>
          <w:szCs w:val="22"/>
        </w:rPr>
        <w:t xml:space="preserve"> e </w:t>
      </w:r>
      <w:r w:rsidRPr="00F50793">
        <w:rPr>
          <w:rFonts w:ascii="Lato" w:hAnsi="Lato" w:cs="Arial"/>
          <w:iCs/>
          <w:sz w:val="22"/>
          <w:szCs w:val="22"/>
        </w:rPr>
        <w:t>quasi 7</w:t>
      </w:r>
      <w:r>
        <w:rPr>
          <w:rFonts w:ascii="Lato" w:hAnsi="Lato" w:cs="Arial"/>
          <w:iCs/>
          <w:sz w:val="22"/>
          <w:szCs w:val="22"/>
        </w:rPr>
        <w:t>.</w:t>
      </w:r>
      <w:r w:rsidRPr="00F50793">
        <w:rPr>
          <w:rFonts w:ascii="Lato" w:hAnsi="Lato" w:cs="Arial"/>
          <w:iCs/>
          <w:sz w:val="22"/>
          <w:szCs w:val="22"/>
        </w:rPr>
        <w:t>000 mq di area espositiva.</w:t>
      </w:r>
      <w:r>
        <w:rPr>
          <w:rFonts w:ascii="Lato" w:hAnsi="Lato" w:cs="Arial"/>
          <w:iCs/>
          <w:sz w:val="22"/>
          <w:szCs w:val="22"/>
        </w:rPr>
        <w:t xml:space="preserve"> La partecipazione all’evento è gratuita previa registrazione online sul sito: </w:t>
      </w:r>
      <w:hyperlink r:id="rId8" w:history="1">
        <w:r w:rsidRPr="00A9254C">
          <w:rPr>
            <w:rStyle w:val="Collegamentoipertestuale"/>
            <w:rFonts w:ascii="Lato" w:hAnsi="Lato" w:cs="Arial"/>
            <w:iCs/>
            <w:sz w:val="22"/>
            <w:szCs w:val="22"/>
          </w:rPr>
          <w:t>www.aquafarmexpo.it</w:t>
        </w:r>
      </w:hyperlink>
      <w:r>
        <w:rPr>
          <w:rFonts w:ascii="Lato" w:hAnsi="Lato" w:cs="Arial"/>
          <w:iCs/>
          <w:sz w:val="22"/>
          <w:szCs w:val="22"/>
        </w:rPr>
        <w:t>.</w:t>
      </w:r>
    </w:p>
    <w:p w14:paraId="6DB52947" w14:textId="77777777" w:rsidR="00F5079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</w:p>
    <w:p w14:paraId="1DCC8B98" w14:textId="7D596D56" w:rsidR="00F50793" w:rsidRPr="00F50793" w:rsidRDefault="00F50793" w:rsidP="00F50793">
      <w:pPr>
        <w:spacing w:after="200"/>
        <w:rPr>
          <w:rFonts w:ascii="Lato" w:eastAsiaTheme="minorHAnsi" w:hAnsi="Lato" w:cstheme="minorBidi"/>
          <w:bCs/>
          <w:sz w:val="22"/>
          <w:szCs w:val="22"/>
          <w:lang w:eastAsia="en-US"/>
        </w:rPr>
      </w:pP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t>Uffici stampa</w:t>
      </w: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br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Aurora Marin – Studio Comelli - </w:t>
      </w:r>
      <w:hyperlink r:id="rId9" w:history="1">
        <w:r w:rsidRPr="00F50793">
          <w:rPr>
            <w:rFonts w:ascii="Lato" w:eastAsiaTheme="minorHAnsi" w:hAnsi="Lato" w:cstheme="minorBidi"/>
            <w:bCs/>
            <w:color w:val="0563C1" w:themeColor="hyperlink"/>
            <w:sz w:val="22"/>
            <w:szCs w:val="22"/>
            <w:u w:val="single"/>
            <w:lang w:eastAsia="en-US"/>
          </w:rPr>
          <w:t>aurora@studiocomelli.eu</w:t>
        </w:r>
      </w:hyperlink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 + 39 347 1722820</w:t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ab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br/>
        <w:t>Simona Maldarelli – Pordenone Fiere – smaldarelli@fierapordenone.it + 39 380 3133728</w:t>
      </w:r>
    </w:p>
    <w:p w14:paraId="0C43BD94" w14:textId="77777777" w:rsidR="00F50793" w:rsidRPr="00F50793" w:rsidRDefault="00F50793" w:rsidP="00F50793">
      <w:pPr>
        <w:rPr>
          <w:rFonts w:ascii="Lato" w:eastAsia="Lato" w:hAnsi="Lato" w:cs="Lato"/>
          <w:sz w:val="22"/>
          <w:szCs w:val="22"/>
        </w:rPr>
      </w:pPr>
    </w:p>
    <w:p w14:paraId="6FC8C510" w14:textId="77777777" w:rsidR="002E0B53" w:rsidRDefault="002E0B53">
      <w:pPr>
        <w:jc w:val="center"/>
        <w:rPr>
          <w:rFonts w:ascii="Lato" w:eastAsia="Lato" w:hAnsi="Lato" w:cs="Lato"/>
          <w:b/>
          <w:color w:val="7F7F7F"/>
          <w:sz w:val="40"/>
          <w:szCs w:val="40"/>
        </w:rPr>
      </w:pPr>
    </w:p>
    <w:p w14:paraId="043CD753" w14:textId="77777777" w:rsidR="002E0B53" w:rsidRDefault="002E0B53">
      <w:pPr>
        <w:jc w:val="center"/>
        <w:rPr>
          <w:rFonts w:ascii="Lato" w:eastAsia="Lato" w:hAnsi="Lato" w:cs="Lato"/>
          <w:b/>
          <w:color w:val="7F7F7F"/>
          <w:sz w:val="40"/>
          <w:szCs w:val="40"/>
        </w:rPr>
      </w:pPr>
    </w:p>
    <w:sectPr w:rsidR="002E0B53" w:rsidSect="00611F66">
      <w:headerReference w:type="default" r:id="rId10"/>
      <w:footerReference w:type="default" r:id="rId11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D4FD" w14:textId="77777777" w:rsidR="00611F66" w:rsidRDefault="00611F66">
      <w:r>
        <w:separator/>
      </w:r>
    </w:p>
  </w:endnote>
  <w:endnote w:type="continuationSeparator" w:id="0">
    <w:p w14:paraId="4C47768A" w14:textId="77777777" w:rsidR="00611F66" w:rsidRDefault="0061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2939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88" w:lineRule="auto"/>
      <w:ind w:left="778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9F562" wp14:editId="362781E6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F98E4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0;margin-top:-1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AF3178" wp14:editId="7009850F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0" b="0"/>
          <wp:wrapSquare wrapText="bothSides" distT="0" distB="0" distL="114300" distR="114300"/>
          <wp:docPr id="140365526" name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25EAD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</w:t>
    </w:r>
    <w:proofErr w:type="spellStart"/>
    <w:r>
      <w:rPr>
        <w:rFonts w:ascii="Lato Light" w:eastAsia="Lato Light" w:hAnsi="Lato Light" w:cs="Lato Light"/>
        <w:color w:val="000000"/>
        <w:sz w:val="14"/>
        <w:szCs w:val="14"/>
      </w:rPr>
      <w:t>Italy</w:t>
    </w:r>
    <w:proofErr w:type="spellEnd"/>
  </w:p>
  <w:p w14:paraId="12B6ED24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0EB42CD6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hyperlink r:id="rId2">
      <w:r w:rsidRPr="008C04A3">
        <w:rPr>
          <w:rFonts w:ascii="Lato Light" w:eastAsia="Lato Light" w:hAnsi="Lato Light" w:cs="Lato Light"/>
          <w:color w:val="000000"/>
          <w:sz w:val="14"/>
          <w:szCs w:val="14"/>
          <w:lang w:val="en-US"/>
        </w:rPr>
        <w:t>www.fierapordenone.it</w:t>
      </w:r>
    </w:hyperlink>
  </w:p>
  <w:p w14:paraId="3128CE68" w14:textId="77777777" w:rsidR="002E0B53" w:rsidRPr="00A22980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B498" w14:textId="77777777" w:rsidR="00611F66" w:rsidRDefault="00611F66">
      <w:r>
        <w:separator/>
      </w:r>
    </w:p>
  </w:footnote>
  <w:footnote w:type="continuationSeparator" w:id="0">
    <w:p w14:paraId="2C50C72B" w14:textId="77777777" w:rsidR="00611F66" w:rsidRDefault="0061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3FB" w14:textId="34FC81F0" w:rsidR="002E0B53" w:rsidRDefault="008C04A3">
    <w:pPr>
      <w:jc w:val="right"/>
      <w:rPr>
        <w:rFonts w:ascii="Lato" w:eastAsia="Lato" w:hAnsi="Lato" w:cs="Lato"/>
        <w:b/>
        <w:color w:val="3C3C3B"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65EA9" wp14:editId="6181398F">
          <wp:simplePos x="0" y="0"/>
          <wp:positionH relativeFrom="column">
            <wp:posOffset>-304858</wp:posOffset>
          </wp:positionH>
          <wp:positionV relativeFrom="paragraph">
            <wp:posOffset>-404786</wp:posOffset>
          </wp:positionV>
          <wp:extent cx="3034146" cy="986677"/>
          <wp:effectExtent l="0" t="0" r="0" b="0"/>
          <wp:wrapNone/>
          <wp:docPr id="1192034357" name="Immagine 119203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3041478" cy="989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sz w:val="30"/>
        <w:szCs w:val="30"/>
      </w:rPr>
      <w:t>14 - 15 FEBBRAIO 2024</w:t>
    </w:r>
  </w:p>
  <w:p w14:paraId="1BA16CE7" w14:textId="73351128" w:rsidR="002E0B53" w:rsidRDefault="00AF1DCF">
    <w:pPr>
      <w:jc w:val="right"/>
      <w:rPr>
        <w:color w:val="6A9A3D"/>
      </w:rPr>
    </w:pPr>
    <w:hyperlink r:id="rId2">
      <w:r w:rsidR="002444E3" w:rsidRPr="008C04A3">
        <w:rPr>
          <w:rFonts w:ascii="Lato" w:eastAsia="Lato" w:hAnsi="Lato" w:cs="Lato"/>
          <w:color w:val="3885B7"/>
          <w:sz w:val="27"/>
          <w:szCs w:val="27"/>
        </w:rPr>
        <w:t>www.aquafarmexpo.it</w:t>
      </w:r>
    </w:hyperlink>
    <w:r w:rsidR="002444E3" w:rsidRPr="008C04A3">
      <w:br/>
    </w:r>
  </w:p>
  <w:p w14:paraId="5A1E8BEE" w14:textId="77777777" w:rsidR="0091064A" w:rsidRPr="0091064A" w:rsidRDefault="0091064A">
    <w:pPr>
      <w:jc w:val="right"/>
      <w:rPr>
        <w:rFonts w:ascii="Lato" w:hAnsi="Lato"/>
        <w:b/>
        <w:bCs/>
        <w:color w:val="D0CECE" w:themeColor="background2" w:themeShade="E6"/>
      </w:rPr>
    </w:pPr>
  </w:p>
  <w:p w14:paraId="3282F74D" w14:textId="77332EF8" w:rsidR="0091064A" w:rsidRPr="00872DD8" w:rsidRDefault="0091064A" w:rsidP="0091064A">
    <w:pPr>
      <w:jc w:val="center"/>
      <w:rPr>
        <w:rFonts w:ascii="Lato" w:eastAsia="Lato" w:hAnsi="Lato" w:cs="Lato"/>
        <w:color w:val="3885B7"/>
        <w:sz w:val="27"/>
        <w:szCs w:val="27"/>
      </w:rPr>
    </w:pPr>
    <w:r w:rsidRPr="00872DD8">
      <w:rPr>
        <w:rFonts w:ascii="Lato" w:eastAsia="Lato" w:hAnsi="Lato" w:cs="Lato"/>
        <w:color w:val="3885B7"/>
        <w:sz w:val="27"/>
        <w:szCs w:val="27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4499"/>
    <w:multiLevelType w:val="multilevel"/>
    <w:tmpl w:val="D2CC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79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53"/>
    <w:rsid w:val="000235E8"/>
    <w:rsid w:val="00037FB4"/>
    <w:rsid w:val="00072E8A"/>
    <w:rsid w:val="000D3CA7"/>
    <w:rsid w:val="0011094C"/>
    <w:rsid w:val="001127C0"/>
    <w:rsid w:val="00156479"/>
    <w:rsid w:val="0018285B"/>
    <w:rsid w:val="001D07D7"/>
    <w:rsid w:val="001E5BC7"/>
    <w:rsid w:val="00203083"/>
    <w:rsid w:val="002444E3"/>
    <w:rsid w:val="00283E89"/>
    <w:rsid w:val="00285764"/>
    <w:rsid w:val="002E0B53"/>
    <w:rsid w:val="00300020"/>
    <w:rsid w:val="003174C4"/>
    <w:rsid w:val="00336E34"/>
    <w:rsid w:val="003373C6"/>
    <w:rsid w:val="00340CCB"/>
    <w:rsid w:val="003720F3"/>
    <w:rsid w:val="00376C81"/>
    <w:rsid w:val="00403039"/>
    <w:rsid w:val="00431581"/>
    <w:rsid w:val="00446E31"/>
    <w:rsid w:val="004645B6"/>
    <w:rsid w:val="004A74CD"/>
    <w:rsid w:val="004B2CD3"/>
    <w:rsid w:val="005362FA"/>
    <w:rsid w:val="00584434"/>
    <w:rsid w:val="005C0036"/>
    <w:rsid w:val="005D23CD"/>
    <w:rsid w:val="00607125"/>
    <w:rsid w:val="00611F66"/>
    <w:rsid w:val="00624827"/>
    <w:rsid w:val="00677141"/>
    <w:rsid w:val="006B4B8D"/>
    <w:rsid w:val="006B4BAA"/>
    <w:rsid w:val="006B61BB"/>
    <w:rsid w:val="006D0D57"/>
    <w:rsid w:val="006D6365"/>
    <w:rsid w:val="006E205F"/>
    <w:rsid w:val="007024DF"/>
    <w:rsid w:val="007541C4"/>
    <w:rsid w:val="00756541"/>
    <w:rsid w:val="0075789E"/>
    <w:rsid w:val="007B214B"/>
    <w:rsid w:val="007C1D42"/>
    <w:rsid w:val="007E7069"/>
    <w:rsid w:val="0080625B"/>
    <w:rsid w:val="00817CA3"/>
    <w:rsid w:val="0086384F"/>
    <w:rsid w:val="00872DD8"/>
    <w:rsid w:val="008777D9"/>
    <w:rsid w:val="008C04A3"/>
    <w:rsid w:val="008D39A2"/>
    <w:rsid w:val="009023D1"/>
    <w:rsid w:val="00902DAE"/>
    <w:rsid w:val="0091064A"/>
    <w:rsid w:val="00921E4B"/>
    <w:rsid w:val="009779A3"/>
    <w:rsid w:val="0099023C"/>
    <w:rsid w:val="00A062B0"/>
    <w:rsid w:val="00A22980"/>
    <w:rsid w:val="00A2778E"/>
    <w:rsid w:val="00A329F3"/>
    <w:rsid w:val="00A37E44"/>
    <w:rsid w:val="00A4389E"/>
    <w:rsid w:val="00A63B0B"/>
    <w:rsid w:val="00A80888"/>
    <w:rsid w:val="00AF1DCF"/>
    <w:rsid w:val="00B138CF"/>
    <w:rsid w:val="00CA5A93"/>
    <w:rsid w:val="00CC26A4"/>
    <w:rsid w:val="00CD3967"/>
    <w:rsid w:val="00D70B66"/>
    <w:rsid w:val="00D72BCF"/>
    <w:rsid w:val="00D820A2"/>
    <w:rsid w:val="00DB26DB"/>
    <w:rsid w:val="00E221E4"/>
    <w:rsid w:val="00E8218B"/>
    <w:rsid w:val="00F268B8"/>
    <w:rsid w:val="00F50793"/>
    <w:rsid w:val="00F62A2B"/>
    <w:rsid w:val="00F76D43"/>
    <w:rsid w:val="00F85237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506D8"/>
  <w15:docId w15:val="{0D8DE17C-12AF-F04F-8E73-EADB4A15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27E3"/>
    <w:pPr>
      <w:keepNext/>
      <w:keepLines/>
    </w:pPr>
    <w:rPr>
      <w:rFonts w:ascii="Lato" w:eastAsia="Lato" w:hAnsi="Lato" w:cs="Lato"/>
      <w:b/>
      <w:color w:val="005416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60DA"/>
    <w:pPr>
      <w:ind w:left="720"/>
      <w:contextualSpacing/>
    </w:pPr>
  </w:style>
  <w:style w:type="paragraph" w:customStyle="1" w:styleId="xmsonormal">
    <w:name w:val="xmsonormal"/>
    <w:basedOn w:val="Normale"/>
    <w:rsid w:val="0002223E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324"/>
    <w:rPr>
      <w:b/>
      <w:bCs/>
    </w:rPr>
  </w:style>
  <w:style w:type="table" w:styleId="Grigliatabella">
    <w:name w:val="Table Grid"/>
    <w:basedOn w:val="Tabellanormale"/>
    <w:uiPriority w:val="39"/>
    <w:unhideWhenUsed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6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2A86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E3"/>
    <w:rPr>
      <w:rFonts w:ascii="Lato" w:eastAsia="Lato" w:hAnsi="Lato" w:cs="Lato"/>
      <w:b/>
      <w:color w:val="005416"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5079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8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8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8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8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89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7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exp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rora@studiocomelli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erapordenone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BEUmkT+KLk2r6usDNmKfehbHA==">AMUW2mUQszpvp6swrzDYTzcDEYDvY/5wavJDNVst51ma7jBbnOu6hlAlKRDttRT2CAhz6EV1zW0Ymcp4einuRj947940IYVNK9o2/ZS3NKIzMC5qtRE3V5w=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4034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Patrizia De Odorico</cp:lastModifiedBy>
  <cp:revision>2</cp:revision>
  <dcterms:created xsi:type="dcterms:W3CDTF">2024-02-01T10:13:00Z</dcterms:created>
  <dcterms:modified xsi:type="dcterms:W3CDTF">2024-02-01T10:13:00Z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ca35db3d1ad02a9046a4db28057f811ac75e3a4ab7b3d0518c7c39020e3efeca</vt:lpwstr>
  </property>
</Properties>
</file>