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2D9" w14:textId="05360EC4" w:rsidR="00D820A2" w:rsidRPr="009779A3" w:rsidRDefault="000C5E20" w:rsidP="00D820A2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>
        <w:rPr>
          <w:rFonts w:ascii="Lato" w:eastAsia="Lato" w:hAnsi="Lato" w:cs="Lato"/>
          <w:b/>
          <w:bCs/>
          <w:sz w:val="36"/>
          <w:szCs w:val="36"/>
        </w:rPr>
        <w:t xml:space="preserve">Si chiude l’edizione di </w:t>
      </w:r>
      <w:proofErr w:type="spellStart"/>
      <w:r w:rsidR="00D820A2" w:rsidRPr="009779A3">
        <w:rPr>
          <w:rFonts w:ascii="Lato" w:eastAsia="Lato" w:hAnsi="Lato" w:cs="Lato"/>
          <w:b/>
          <w:bCs/>
          <w:sz w:val="36"/>
          <w:szCs w:val="36"/>
        </w:rPr>
        <w:t>AquaFarm</w:t>
      </w:r>
      <w:proofErr w:type="spellEnd"/>
      <w:r w:rsidR="00D820A2" w:rsidRPr="009779A3">
        <w:rPr>
          <w:rFonts w:ascii="Lato" w:eastAsia="Lato" w:hAnsi="Lato" w:cs="Lato"/>
          <w:b/>
          <w:bCs/>
          <w:sz w:val="36"/>
          <w:szCs w:val="36"/>
        </w:rPr>
        <w:t xml:space="preserve"> </w:t>
      </w:r>
      <w:r>
        <w:rPr>
          <w:rFonts w:ascii="Lato" w:eastAsia="Lato" w:hAnsi="Lato" w:cs="Lato"/>
          <w:b/>
          <w:bCs/>
          <w:sz w:val="36"/>
          <w:szCs w:val="36"/>
        </w:rPr>
        <w:t>con numeri stabili</w:t>
      </w:r>
      <w:r w:rsidR="002D293B">
        <w:rPr>
          <w:rFonts w:ascii="Lato" w:eastAsia="Lato" w:hAnsi="Lato" w:cs="Lato"/>
          <w:b/>
          <w:bCs/>
          <w:sz w:val="36"/>
          <w:szCs w:val="36"/>
        </w:rPr>
        <w:t xml:space="preserve"> sui massimi storici</w:t>
      </w:r>
    </w:p>
    <w:p w14:paraId="3D05DF26" w14:textId="77777777" w:rsidR="00D820A2" w:rsidRDefault="00D820A2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06D6F14B" w14:textId="3EB4922C" w:rsidR="000C5E20" w:rsidRDefault="007401EB" w:rsidP="00F8602A">
      <w:pPr>
        <w:jc w:val="both"/>
        <w:rPr>
          <w:rFonts w:ascii="Lato" w:eastAsia="Lato" w:hAnsi="Lato" w:cs="Lato"/>
          <w:sz w:val="22"/>
          <w:szCs w:val="22"/>
        </w:rPr>
      </w:pPr>
      <w:r w:rsidRPr="007401EB">
        <w:rPr>
          <w:rFonts w:ascii="Lato" w:eastAsia="Lato" w:hAnsi="Lato" w:cs="Lato"/>
          <w:b/>
          <w:bCs/>
          <w:i/>
          <w:sz w:val="22"/>
          <w:szCs w:val="22"/>
        </w:rPr>
        <w:t>Pordenone</w:t>
      </w:r>
      <w:r w:rsidR="009779A3" w:rsidRPr="007401EB">
        <w:rPr>
          <w:rFonts w:ascii="Lato" w:eastAsia="Lato" w:hAnsi="Lato" w:cs="Lato"/>
          <w:b/>
          <w:bCs/>
          <w:i/>
          <w:sz w:val="22"/>
          <w:szCs w:val="22"/>
        </w:rPr>
        <w:t xml:space="preserve">, </w:t>
      </w:r>
      <w:r w:rsidR="000C5E20">
        <w:rPr>
          <w:rFonts w:ascii="Lato" w:eastAsia="Lato" w:hAnsi="Lato" w:cs="Lato"/>
          <w:b/>
          <w:bCs/>
          <w:i/>
          <w:sz w:val="22"/>
          <w:szCs w:val="22"/>
        </w:rPr>
        <w:t>15</w:t>
      </w:r>
      <w:r w:rsidRPr="007401EB">
        <w:rPr>
          <w:rFonts w:ascii="Lato" w:eastAsia="Lato" w:hAnsi="Lato" w:cs="Lato"/>
          <w:b/>
          <w:bCs/>
          <w:i/>
          <w:sz w:val="22"/>
          <w:szCs w:val="22"/>
        </w:rPr>
        <w:t xml:space="preserve"> febbraio 2024</w:t>
      </w:r>
      <w:r w:rsidR="009779A3" w:rsidRPr="00872DD8">
        <w:rPr>
          <w:rFonts w:ascii="Lato" w:eastAsia="Lato" w:hAnsi="Lato" w:cs="Lato"/>
          <w:i/>
          <w:iCs/>
        </w:rPr>
        <w:t xml:space="preserve">. </w:t>
      </w:r>
      <w:r w:rsidR="000C5E20">
        <w:rPr>
          <w:rFonts w:ascii="Lato" w:eastAsia="Lato" w:hAnsi="Lato" w:cs="Lato"/>
          <w:sz w:val="22"/>
          <w:szCs w:val="22"/>
        </w:rPr>
        <w:t>Si è chiusa da pochi minuti la</w:t>
      </w:r>
      <w:r w:rsidRPr="007401EB">
        <w:rPr>
          <w:rFonts w:ascii="Lato" w:eastAsia="Lato" w:hAnsi="Lato" w:cs="Lato"/>
          <w:sz w:val="22"/>
          <w:szCs w:val="22"/>
        </w:rPr>
        <w:t xml:space="preserve"> </w:t>
      </w:r>
      <w:r w:rsidR="00AF1145">
        <w:rPr>
          <w:rFonts w:ascii="Lato" w:eastAsia="Lato" w:hAnsi="Lato" w:cs="Lato"/>
          <w:sz w:val="22"/>
          <w:szCs w:val="22"/>
        </w:rPr>
        <w:t>settima</w:t>
      </w:r>
      <w:r w:rsidRPr="007401EB">
        <w:rPr>
          <w:rFonts w:ascii="Lato" w:eastAsia="Lato" w:hAnsi="Lato" w:cs="Lato"/>
          <w:sz w:val="22"/>
          <w:szCs w:val="22"/>
        </w:rPr>
        <w:t xml:space="preserve"> edizione di AquaFarm, l’unica manifestazione </w:t>
      </w:r>
      <w:r w:rsidR="00AF1145">
        <w:rPr>
          <w:rFonts w:ascii="Lato" w:eastAsia="Lato" w:hAnsi="Lato" w:cs="Lato"/>
          <w:sz w:val="22"/>
          <w:szCs w:val="22"/>
        </w:rPr>
        <w:t>internazionale in Italia</w:t>
      </w:r>
      <w:r w:rsidRPr="007401EB">
        <w:rPr>
          <w:rFonts w:ascii="Lato" w:eastAsia="Lato" w:hAnsi="Lato" w:cs="Lato"/>
          <w:sz w:val="22"/>
          <w:szCs w:val="22"/>
        </w:rPr>
        <w:t xml:space="preserve"> dedicata all’</w:t>
      </w:r>
      <w:r>
        <w:rPr>
          <w:rFonts w:ascii="Lato" w:eastAsia="Lato" w:hAnsi="Lato" w:cs="Lato"/>
          <w:sz w:val="22"/>
          <w:szCs w:val="22"/>
        </w:rPr>
        <w:t>acquacoltura</w:t>
      </w:r>
      <w:r w:rsidR="00AF1145">
        <w:rPr>
          <w:rFonts w:ascii="Lato" w:eastAsia="Lato" w:hAnsi="Lato" w:cs="Lato"/>
          <w:sz w:val="22"/>
          <w:szCs w:val="22"/>
        </w:rPr>
        <w:t xml:space="preserve"> e all’industria della pesca sostenibile presso il quartiere fieristico di Po</w:t>
      </w:r>
      <w:r w:rsidR="00AC15C1">
        <w:rPr>
          <w:rFonts w:ascii="Lato" w:eastAsia="Lato" w:hAnsi="Lato" w:cs="Lato"/>
          <w:sz w:val="22"/>
          <w:szCs w:val="22"/>
        </w:rPr>
        <w:t>r</w:t>
      </w:r>
      <w:r w:rsidR="00AF1145">
        <w:rPr>
          <w:rFonts w:ascii="Lato" w:eastAsia="Lato" w:hAnsi="Lato" w:cs="Lato"/>
          <w:sz w:val="22"/>
          <w:szCs w:val="22"/>
        </w:rPr>
        <w:t xml:space="preserve">denone. </w:t>
      </w:r>
      <w:r w:rsidR="000C5E20">
        <w:rPr>
          <w:rFonts w:ascii="Lato" w:eastAsia="Lato" w:hAnsi="Lato" w:cs="Lato"/>
          <w:sz w:val="22"/>
          <w:szCs w:val="22"/>
        </w:rPr>
        <w:t xml:space="preserve">Quest’anno la manifestazione vedeva diverse novità, come l’estensione sui due nuovi padiglioni fieristici, il 5bis e il 5ter, inaugurati lo scorso anno che si sono aggiunti al Padiglione 5 sede storica della manifestazione. Inoltre, </w:t>
      </w:r>
      <w:proofErr w:type="spellStart"/>
      <w:r w:rsidR="000C5E20">
        <w:rPr>
          <w:rFonts w:ascii="Lato" w:eastAsia="Lato" w:hAnsi="Lato" w:cs="Lato"/>
          <w:sz w:val="22"/>
          <w:szCs w:val="22"/>
        </w:rPr>
        <w:t>AquaFarm</w:t>
      </w:r>
      <w:proofErr w:type="spellEnd"/>
      <w:r w:rsidR="000C5E20">
        <w:rPr>
          <w:rFonts w:ascii="Lato" w:eastAsia="Lato" w:hAnsi="Lato" w:cs="Lato"/>
          <w:sz w:val="22"/>
          <w:szCs w:val="22"/>
        </w:rPr>
        <w:t xml:space="preserve"> 2024 era totalmente dedicato all’allevamento di pesci e molluschi, essendo colture vegetali innovative, alghe e funghi passate sotto il cappello </w:t>
      </w:r>
      <w:r w:rsidR="00544BC0">
        <w:rPr>
          <w:rFonts w:ascii="Lato" w:eastAsia="Lato" w:hAnsi="Lato" w:cs="Lato"/>
          <w:sz w:val="22"/>
          <w:szCs w:val="22"/>
        </w:rPr>
        <w:t xml:space="preserve">ora </w:t>
      </w:r>
      <w:r w:rsidR="000C5E20">
        <w:rPr>
          <w:rFonts w:ascii="Lato" w:eastAsia="Lato" w:hAnsi="Lato" w:cs="Lato"/>
          <w:sz w:val="22"/>
          <w:szCs w:val="22"/>
        </w:rPr>
        <w:t xml:space="preserve">indipendente di </w:t>
      </w:r>
      <w:proofErr w:type="spellStart"/>
      <w:r w:rsidR="000C5E20">
        <w:rPr>
          <w:rFonts w:ascii="Lato" w:eastAsia="Lato" w:hAnsi="Lato" w:cs="Lato"/>
          <w:sz w:val="22"/>
          <w:szCs w:val="22"/>
        </w:rPr>
        <w:t>NovelFarm</w:t>
      </w:r>
      <w:proofErr w:type="spellEnd"/>
      <w:r w:rsidR="000C5E20">
        <w:rPr>
          <w:rFonts w:ascii="Lato" w:eastAsia="Lato" w:hAnsi="Lato" w:cs="Lato"/>
          <w:sz w:val="22"/>
          <w:szCs w:val="22"/>
        </w:rPr>
        <w:t xml:space="preserve">, in programma </w:t>
      </w:r>
      <w:r w:rsidR="00544BC0">
        <w:rPr>
          <w:rFonts w:ascii="Lato" w:eastAsia="Lato" w:hAnsi="Lato" w:cs="Lato"/>
          <w:sz w:val="22"/>
          <w:szCs w:val="22"/>
        </w:rPr>
        <w:t xml:space="preserve">i prossimi 20 e 21 </w:t>
      </w:r>
      <w:r w:rsidR="000C5E20">
        <w:rPr>
          <w:rFonts w:ascii="Lato" w:eastAsia="Lato" w:hAnsi="Lato" w:cs="Lato"/>
          <w:sz w:val="22"/>
          <w:szCs w:val="22"/>
        </w:rPr>
        <w:t xml:space="preserve">marzo. </w:t>
      </w:r>
    </w:p>
    <w:p w14:paraId="5D085E39" w14:textId="77777777" w:rsidR="000C5E20" w:rsidRDefault="000C5E20" w:rsidP="00F8602A">
      <w:pPr>
        <w:jc w:val="both"/>
        <w:rPr>
          <w:rFonts w:ascii="Lato" w:eastAsia="Lato" w:hAnsi="Lato" w:cs="Lato"/>
          <w:sz w:val="22"/>
          <w:szCs w:val="22"/>
        </w:rPr>
      </w:pPr>
    </w:p>
    <w:p w14:paraId="25139244" w14:textId="761A1FE0" w:rsidR="000C5E20" w:rsidRDefault="000C5E20" w:rsidP="00F8602A">
      <w:pPr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Nonostante questi cambiamenti, la due giorni di Pordenone ha confermato </w:t>
      </w:r>
      <w:r w:rsidR="002D293B">
        <w:rPr>
          <w:rFonts w:ascii="Lato" w:eastAsia="Lato" w:hAnsi="Lato" w:cs="Lato"/>
          <w:sz w:val="22"/>
          <w:szCs w:val="22"/>
        </w:rPr>
        <w:t>per i comparti acquacoltura e molluschicoltura</w:t>
      </w:r>
      <w:r>
        <w:rPr>
          <w:rFonts w:ascii="Lato" w:eastAsia="Lato" w:hAnsi="Lato" w:cs="Lato"/>
          <w:sz w:val="22"/>
          <w:szCs w:val="22"/>
        </w:rPr>
        <w:t xml:space="preserve"> </w:t>
      </w:r>
      <w:r w:rsidR="002D293B">
        <w:rPr>
          <w:rFonts w:ascii="Lato" w:eastAsia="Lato" w:hAnsi="Lato" w:cs="Lato"/>
          <w:sz w:val="22"/>
          <w:szCs w:val="22"/>
        </w:rPr>
        <w:t xml:space="preserve">i numeri </w:t>
      </w:r>
      <w:r>
        <w:rPr>
          <w:rFonts w:ascii="Lato" w:eastAsia="Lato" w:hAnsi="Lato" w:cs="Lato"/>
          <w:sz w:val="22"/>
          <w:szCs w:val="22"/>
        </w:rPr>
        <w:t>dello scorso anno, sia in termini di visitatori che di espositori e convegni. Alcuni di questi ultimi hanno brillato per partecipazione e interesse del pubblico: nella seconda giornata la palma va alla sessione</w:t>
      </w:r>
      <w:r w:rsidR="00BE3DB6">
        <w:rPr>
          <w:rFonts w:ascii="Lato" w:eastAsia="Lato" w:hAnsi="Lato" w:cs="Lato"/>
          <w:sz w:val="22"/>
          <w:szCs w:val="22"/>
        </w:rPr>
        <w:t xml:space="preserve"> dedicata al granchio blu e agli studi e politiche messe in atto per ridimensionare il fenomeno, che nell’anno appena trascorso ha provocato un calo della produzione nazionale di vongole veraci del 60% ponderato, con punto del 100% in alcune zone. Nella prima giornata, a parte quella istituzionale di apertura, è stata molto partecipata </w:t>
      </w:r>
      <w:proofErr w:type="gramStart"/>
      <w:r w:rsidR="00BE3DB6">
        <w:rPr>
          <w:rFonts w:ascii="Lato" w:eastAsia="Lato" w:hAnsi="Lato" w:cs="Lato"/>
          <w:sz w:val="22"/>
          <w:szCs w:val="22"/>
        </w:rPr>
        <w:t>la sessioni</w:t>
      </w:r>
      <w:proofErr w:type="gramEnd"/>
      <w:r w:rsidR="00BE3DB6">
        <w:rPr>
          <w:rFonts w:ascii="Lato" w:eastAsia="Lato" w:hAnsi="Lato" w:cs="Lato"/>
          <w:sz w:val="22"/>
          <w:szCs w:val="22"/>
        </w:rPr>
        <w:t xml:space="preserve"> relativa alla circolarità e sostenibilità nella produzione dei mangimi.</w:t>
      </w:r>
    </w:p>
    <w:p w14:paraId="6021FD3F" w14:textId="77777777" w:rsidR="000C5E20" w:rsidRDefault="000C5E20" w:rsidP="00F8602A">
      <w:pPr>
        <w:jc w:val="both"/>
        <w:rPr>
          <w:rFonts w:ascii="Lato" w:eastAsia="Lato" w:hAnsi="Lato" w:cs="Lato"/>
          <w:sz w:val="22"/>
          <w:szCs w:val="22"/>
        </w:rPr>
      </w:pPr>
    </w:p>
    <w:p w14:paraId="31835796" w14:textId="30588484" w:rsidR="00C31D4D" w:rsidRDefault="00C31D4D" w:rsidP="00F8602A">
      <w:pPr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“</w:t>
      </w:r>
      <w:proofErr w:type="spellStart"/>
      <w:r>
        <w:rPr>
          <w:rFonts w:ascii="Lato" w:eastAsia="Lato" w:hAnsi="Lato" w:cs="Lato"/>
          <w:sz w:val="22"/>
          <w:szCs w:val="22"/>
        </w:rPr>
        <w:t>AquaFarm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</w:t>
      </w:r>
      <w:r w:rsidR="00BE3DB6">
        <w:rPr>
          <w:rFonts w:ascii="Lato" w:eastAsia="Lato" w:hAnsi="Lato" w:cs="Lato"/>
          <w:sz w:val="22"/>
          <w:szCs w:val="22"/>
        </w:rPr>
        <w:t xml:space="preserve">gira la boa della </w:t>
      </w:r>
      <w:r>
        <w:rPr>
          <w:rFonts w:ascii="Lato" w:eastAsia="Lato" w:hAnsi="Lato" w:cs="Lato"/>
          <w:sz w:val="22"/>
          <w:szCs w:val="22"/>
        </w:rPr>
        <w:t>settima edizione</w:t>
      </w:r>
      <w:r w:rsidR="00AF1145">
        <w:rPr>
          <w:rFonts w:ascii="Lato" w:eastAsia="Lato" w:hAnsi="Lato" w:cs="Lato"/>
          <w:sz w:val="22"/>
          <w:szCs w:val="22"/>
        </w:rPr>
        <w:t xml:space="preserve"> </w:t>
      </w:r>
      <w:r w:rsidR="00BE3DB6">
        <w:rPr>
          <w:rFonts w:ascii="Lato" w:eastAsia="Lato" w:hAnsi="Lato" w:cs="Lato"/>
          <w:sz w:val="22"/>
          <w:szCs w:val="22"/>
        </w:rPr>
        <w:t>con numeri in consolidamento</w:t>
      </w:r>
      <w:r w:rsidR="002D4733">
        <w:rPr>
          <w:rFonts w:ascii="Lato" w:eastAsia="Lato" w:hAnsi="Lato" w:cs="Lato"/>
          <w:sz w:val="22"/>
          <w:szCs w:val="22"/>
        </w:rPr>
        <w:t xml:space="preserve"> sui massimi storici</w:t>
      </w:r>
      <w:r>
        <w:rPr>
          <w:rFonts w:ascii="Lato" w:eastAsia="Lato" w:hAnsi="Lato" w:cs="Lato"/>
          <w:sz w:val="22"/>
          <w:szCs w:val="22"/>
        </w:rPr>
        <w:t xml:space="preserve">– commenta Roberto Pujatti, </w:t>
      </w:r>
      <w:r w:rsidR="00AF1145">
        <w:rPr>
          <w:rFonts w:ascii="Lato" w:eastAsia="Lato" w:hAnsi="Lato" w:cs="Lato"/>
          <w:sz w:val="22"/>
          <w:szCs w:val="22"/>
        </w:rPr>
        <w:t>P</w:t>
      </w:r>
      <w:r>
        <w:rPr>
          <w:rFonts w:ascii="Lato" w:eastAsia="Lato" w:hAnsi="Lato" w:cs="Lato"/>
          <w:sz w:val="22"/>
          <w:szCs w:val="22"/>
        </w:rPr>
        <w:t xml:space="preserve">residente di Pordenone Fiere. </w:t>
      </w:r>
      <w:r w:rsidR="00BE3DB6">
        <w:rPr>
          <w:rFonts w:ascii="Lato" w:eastAsia="Lato" w:hAnsi="Lato" w:cs="Lato"/>
          <w:sz w:val="22"/>
          <w:szCs w:val="22"/>
        </w:rPr>
        <w:t>Ora possiamo dire che c’era molta aspettativa di capire come avrebbe reagito il pubblico dopo avere cambiato molto nell’assetto di un</w:t>
      </w:r>
      <w:r w:rsidR="00970DED">
        <w:rPr>
          <w:rFonts w:ascii="Lato" w:eastAsia="Lato" w:hAnsi="Lato" w:cs="Lato"/>
          <w:sz w:val="22"/>
          <w:szCs w:val="22"/>
        </w:rPr>
        <w:t>a</w:t>
      </w:r>
      <w:r w:rsidR="00BE3DB6">
        <w:rPr>
          <w:rFonts w:ascii="Lato" w:eastAsia="Lato" w:hAnsi="Lato" w:cs="Lato"/>
          <w:sz w:val="22"/>
          <w:szCs w:val="22"/>
        </w:rPr>
        <w:t xml:space="preserve"> manifestazione di assoluto successo, in particolare rendendo indipendenti settori innovativi dove c’è fame di conoscenza. </w:t>
      </w:r>
      <w:r w:rsidR="002D293B">
        <w:rPr>
          <w:rFonts w:ascii="Lato" w:eastAsia="Lato" w:hAnsi="Lato" w:cs="Lato"/>
          <w:sz w:val="22"/>
          <w:szCs w:val="22"/>
        </w:rPr>
        <w:t>Il risultato ci soddisfa e sprona a partire di slancio verso la prossima edizione, che si svolgerà il 12 e 13 febbraio del 2025”.</w:t>
      </w:r>
    </w:p>
    <w:p w14:paraId="738057A7" w14:textId="77777777" w:rsidR="00C31D4D" w:rsidRDefault="00C31D4D" w:rsidP="00F8602A">
      <w:pPr>
        <w:jc w:val="both"/>
        <w:rPr>
          <w:rFonts w:ascii="Lato" w:eastAsia="Lato" w:hAnsi="Lato" w:cs="Lato"/>
          <w:sz w:val="22"/>
          <w:szCs w:val="22"/>
        </w:rPr>
      </w:pPr>
    </w:p>
    <w:p w14:paraId="36CF9D00" w14:textId="68B247DE" w:rsidR="00024247" w:rsidRDefault="002D293B" w:rsidP="00024247">
      <w:pPr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Per concludere va sottolineato come abbia riscontrato successo l’idea di affiancare al programma ufficiale una nutrita serie di wor</w:t>
      </w:r>
      <w:r w:rsidR="00024247">
        <w:rPr>
          <w:rFonts w:ascii="Lato" w:eastAsia="Lato" w:hAnsi="Lato" w:cs="Lato"/>
          <w:sz w:val="22"/>
          <w:szCs w:val="22"/>
        </w:rPr>
        <w:t>kshop</w:t>
      </w:r>
      <w:r>
        <w:rPr>
          <w:rFonts w:ascii="Lato" w:eastAsia="Lato" w:hAnsi="Lato" w:cs="Lato"/>
          <w:sz w:val="22"/>
          <w:szCs w:val="22"/>
        </w:rPr>
        <w:t xml:space="preserve"> affidati a istituzioni, associazioni, progetti e aziende, tra i quali va ricordato almeno </w:t>
      </w:r>
      <w:r w:rsidR="00024247">
        <w:rPr>
          <w:rFonts w:ascii="Lato" w:eastAsia="Lato" w:hAnsi="Lato" w:cs="Lato"/>
          <w:sz w:val="22"/>
          <w:szCs w:val="22"/>
        </w:rPr>
        <w:t>quello della FAO sulle prospettive e opportunità dell’</w:t>
      </w:r>
      <w:r w:rsidR="00C31D4D">
        <w:rPr>
          <w:rFonts w:ascii="Lato" w:eastAsia="Lato" w:hAnsi="Lato" w:cs="Lato"/>
          <w:sz w:val="22"/>
          <w:szCs w:val="22"/>
        </w:rPr>
        <w:t>a</w:t>
      </w:r>
      <w:r w:rsidR="00024247">
        <w:rPr>
          <w:rFonts w:ascii="Lato" w:eastAsia="Lato" w:hAnsi="Lato" w:cs="Lato"/>
          <w:sz w:val="22"/>
          <w:szCs w:val="22"/>
        </w:rPr>
        <w:t>llevamento della trota iridea nell’area mediterranea.</w:t>
      </w:r>
    </w:p>
    <w:p w14:paraId="5732C35A" w14:textId="77777777" w:rsidR="007401EB" w:rsidRDefault="007401EB" w:rsidP="00A22980">
      <w:pPr>
        <w:jc w:val="both"/>
        <w:rPr>
          <w:rFonts w:ascii="Lato" w:eastAsia="Lato" w:hAnsi="Lato" w:cs="Lato"/>
          <w:b/>
          <w:bCs/>
          <w:sz w:val="22"/>
          <w:szCs w:val="22"/>
        </w:rPr>
      </w:pPr>
    </w:p>
    <w:p w14:paraId="3C71AB63" w14:textId="4EE09052" w:rsidR="002E0B5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  <w:r w:rsidRPr="00F50793">
        <w:rPr>
          <w:rFonts w:ascii="Lato" w:eastAsia="Lato" w:hAnsi="Lato" w:cs="Lato"/>
          <w:b/>
          <w:bCs/>
          <w:sz w:val="22"/>
          <w:szCs w:val="22"/>
        </w:rPr>
        <w:t>AquaFarm</w:t>
      </w:r>
      <w:r w:rsidRPr="00F50793">
        <w:rPr>
          <w:rFonts w:ascii="Lato" w:eastAsia="Lato" w:hAnsi="Lato" w:cs="Lato"/>
          <w:sz w:val="22"/>
          <w:szCs w:val="22"/>
        </w:rPr>
        <w:t xml:space="preserve"> è una mostra-convegno </w:t>
      </w:r>
      <w:r w:rsidR="004A74CD">
        <w:rPr>
          <w:rFonts w:ascii="Lato" w:eastAsia="Lato" w:hAnsi="Lato" w:cs="Lato"/>
          <w:sz w:val="22"/>
          <w:szCs w:val="22"/>
        </w:rPr>
        <w:t xml:space="preserve">internazionale </w:t>
      </w:r>
      <w:r w:rsidRPr="00F50793">
        <w:rPr>
          <w:rFonts w:ascii="Lato" w:eastAsia="Lato" w:hAnsi="Lato" w:cs="Lato"/>
          <w:sz w:val="22"/>
          <w:szCs w:val="22"/>
        </w:rPr>
        <w:t xml:space="preserve">sull’acquacoltura e l’industria della pesca sostenibile, </w:t>
      </w:r>
      <w:r w:rsidR="002D293B">
        <w:rPr>
          <w:rFonts w:ascii="Lato" w:eastAsia="Lato" w:hAnsi="Lato" w:cs="Lato"/>
          <w:sz w:val="22"/>
          <w:szCs w:val="22"/>
        </w:rPr>
        <w:t xml:space="preserve">nata nel 2017 e </w:t>
      </w:r>
      <w:r w:rsidRPr="00F50793">
        <w:rPr>
          <w:rFonts w:ascii="Lato" w:eastAsia="Lato" w:hAnsi="Lato" w:cs="Lato"/>
          <w:sz w:val="22"/>
          <w:szCs w:val="22"/>
        </w:rPr>
        <w:t xml:space="preserve">organizzata da Pordenone Fiere in </w:t>
      </w:r>
      <w:r w:rsidR="004A74CD">
        <w:rPr>
          <w:rFonts w:ascii="Lato" w:eastAsia="Lato" w:hAnsi="Lato" w:cs="Lato"/>
          <w:sz w:val="22"/>
          <w:szCs w:val="22"/>
        </w:rPr>
        <w:t>collaborazione</w:t>
      </w:r>
      <w:r w:rsidRPr="00F50793">
        <w:rPr>
          <w:rFonts w:ascii="Lato" w:eastAsia="Lato" w:hAnsi="Lato" w:cs="Lato"/>
          <w:sz w:val="22"/>
          <w:szCs w:val="22"/>
        </w:rPr>
        <w:t xml:space="preserve"> con</w:t>
      </w:r>
      <w:r w:rsidRPr="00F50793">
        <w:rPr>
          <w:rFonts w:ascii="Lato" w:eastAsia="Lato" w:hAnsi="Lato" w:cs="Lato"/>
          <w:b/>
          <w:bCs/>
          <w:sz w:val="22"/>
          <w:szCs w:val="22"/>
        </w:rPr>
        <w:t xml:space="preserve"> API, Associazione Piscicoltori Italiani. AMA, Associazione Mediterranea Acquacoltori</w:t>
      </w:r>
      <w:r w:rsidRPr="00F50793">
        <w:rPr>
          <w:rFonts w:ascii="Lato" w:eastAsia="Lato" w:hAnsi="Lato" w:cs="Lato"/>
          <w:sz w:val="22"/>
          <w:szCs w:val="22"/>
        </w:rPr>
        <w:t xml:space="preserve">, e con </w:t>
      </w:r>
      <w:r w:rsidRPr="00F50793">
        <w:rPr>
          <w:rFonts w:ascii="Lato" w:eastAsia="Lato" w:hAnsi="Lato" w:cs="Lato"/>
          <w:b/>
          <w:bCs/>
          <w:sz w:val="22"/>
          <w:szCs w:val="22"/>
        </w:rPr>
        <w:t>Studio Comelli – Conferences&amp;Communication</w:t>
      </w:r>
      <w:r w:rsidRPr="00F50793">
        <w:rPr>
          <w:rFonts w:ascii="Lato" w:eastAsia="Lato" w:hAnsi="Lato" w:cs="Lato"/>
          <w:sz w:val="22"/>
          <w:szCs w:val="22"/>
        </w:rPr>
        <w:t xml:space="preserve">, che cura i contenuti delle conferenze e l’ufficio stampa. </w:t>
      </w:r>
      <w:r w:rsidR="002D293B">
        <w:rPr>
          <w:rFonts w:ascii="Lato" w:eastAsia="Lato" w:hAnsi="Lato" w:cs="Lato"/>
          <w:sz w:val="22"/>
          <w:szCs w:val="22"/>
        </w:rPr>
        <w:t xml:space="preserve">Il sito dell’evento, dove sono reperibili il programma di dettaglia e a breve le </w:t>
      </w:r>
      <w:r w:rsidR="00970DED">
        <w:rPr>
          <w:rFonts w:ascii="Lato" w:eastAsia="Lato" w:hAnsi="Lato" w:cs="Lato"/>
          <w:sz w:val="22"/>
          <w:szCs w:val="22"/>
        </w:rPr>
        <w:t>p</w:t>
      </w:r>
      <w:r w:rsidR="002D293B">
        <w:rPr>
          <w:rFonts w:ascii="Lato" w:eastAsia="Lato" w:hAnsi="Lato" w:cs="Lato"/>
          <w:sz w:val="22"/>
          <w:szCs w:val="22"/>
        </w:rPr>
        <w:t>resentazioni delle singole sessioni si trova all’indirizzo</w:t>
      </w:r>
      <w:r>
        <w:rPr>
          <w:rFonts w:ascii="Lato" w:hAnsi="Lato" w:cs="Arial"/>
          <w:iCs/>
          <w:sz w:val="22"/>
          <w:szCs w:val="22"/>
        </w:rPr>
        <w:t xml:space="preserve">: </w:t>
      </w:r>
      <w:hyperlink r:id="rId8" w:history="1">
        <w:r w:rsidRPr="00A9254C">
          <w:rPr>
            <w:rStyle w:val="Collegamentoipertestuale"/>
            <w:rFonts w:ascii="Lato" w:hAnsi="Lato" w:cs="Arial"/>
            <w:iCs/>
            <w:sz w:val="22"/>
            <w:szCs w:val="22"/>
          </w:rPr>
          <w:t>www.aquafarmexpo.it</w:t>
        </w:r>
      </w:hyperlink>
      <w:r>
        <w:rPr>
          <w:rFonts w:ascii="Lato" w:hAnsi="Lato" w:cs="Arial"/>
          <w:iCs/>
          <w:sz w:val="22"/>
          <w:szCs w:val="22"/>
        </w:rPr>
        <w:t>.</w:t>
      </w:r>
    </w:p>
    <w:p w14:paraId="6DB52947" w14:textId="77777777" w:rsidR="00F5079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</w:p>
    <w:p w14:paraId="0C43BD94" w14:textId="180D87DD" w:rsidR="00F50793" w:rsidRPr="00970DED" w:rsidRDefault="00F50793" w:rsidP="00970DED">
      <w:pPr>
        <w:spacing w:after="200"/>
        <w:rPr>
          <w:rFonts w:ascii="Lato" w:eastAsiaTheme="minorHAnsi" w:hAnsi="Lato" w:cstheme="minorBidi"/>
          <w:bCs/>
          <w:sz w:val="22"/>
          <w:szCs w:val="22"/>
          <w:lang w:eastAsia="en-US"/>
        </w:rPr>
      </w:pP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t>Uffici stampa</w:t>
      </w: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br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Aurora Marin – Studio Comelli - </w:t>
      </w:r>
      <w:hyperlink r:id="rId9" w:history="1">
        <w:r w:rsidRPr="00F50793">
          <w:rPr>
            <w:rFonts w:ascii="Lato" w:eastAsiaTheme="minorHAnsi" w:hAnsi="Lato" w:cstheme="minorBidi"/>
            <w:bCs/>
            <w:color w:val="0563C1" w:themeColor="hyperlink"/>
            <w:sz w:val="22"/>
            <w:szCs w:val="22"/>
            <w:u w:val="single"/>
            <w:lang w:eastAsia="en-US"/>
          </w:rPr>
          <w:t>aurora@studiocomelli.eu</w:t>
        </w:r>
      </w:hyperlink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 + 39 347 1722820</w:t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ab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br/>
        <w:t>Simona Maldarelli – Pordenone Fiere – smaldarelli@fierapordenone.it + 39 380 3133728</w:t>
      </w:r>
    </w:p>
    <w:sectPr w:rsidR="00F50793" w:rsidRPr="00970DED" w:rsidSect="002479D1">
      <w:headerReference w:type="default" r:id="rId10"/>
      <w:footerReference w:type="default" r:id="rId11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AE50" w14:textId="77777777" w:rsidR="00C94416" w:rsidRDefault="00C94416">
      <w:r>
        <w:separator/>
      </w:r>
    </w:p>
  </w:endnote>
  <w:endnote w:type="continuationSeparator" w:id="0">
    <w:p w14:paraId="6B7B6615" w14:textId="77777777" w:rsidR="00C94416" w:rsidRDefault="00C9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4DE080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Italy</w:t>
    </w:r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r w:rsidR="00970DED">
      <w:fldChar w:fldCharType="begin"/>
    </w:r>
    <w:r w:rsidR="00970DED" w:rsidRPr="00970DED">
      <w:rPr>
        <w:lang w:val="en-GB"/>
      </w:rPr>
      <w:instrText>HYPERLINK "http://www.fierapordenone.it" \h</w:instrText>
    </w:r>
    <w:r w:rsidR="00970DED">
      <w:fldChar w:fldCharType="separate"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www.fierapordenone.it</w:t>
    </w:r>
    <w:r w:rsidR="00970DED">
      <w:rPr>
        <w:rFonts w:ascii="Lato Light" w:eastAsia="Lato Light" w:hAnsi="Lato Light" w:cs="Lato Light"/>
        <w:color w:val="000000"/>
        <w:sz w:val="14"/>
        <w:szCs w:val="14"/>
        <w:lang w:val="en-US"/>
      </w:rPr>
      <w:fldChar w:fldCharType="end"/>
    </w:r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8DE0" w14:textId="77777777" w:rsidR="00C94416" w:rsidRDefault="00C94416">
      <w:r>
        <w:separator/>
      </w:r>
    </w:p>
  </w:footnote>
  <w:footnote w:type="continuationSeparator" w:id="0">
    <w:p w14:paraId="38BDF477" w14:textId="77777777" w:rsidR="00C94416" w:rsidRDefault="00C9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3FB" w14:textId="34FC81F0" w:rsidR="002E0B53" w:rsidRDefault="008C04A3">
    <w:pPr>
      <w:jc w:val="right"/>
      <w:rPr>
        <w:rFonts w:ascii="Lato" w:eastAsia="Lato" w:hAnsi="Lato" w:cs="Lato"/>
        <w:b/>
        <w:color w:val="3C3C3B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6181398F">
          <wp:simplePos x="0" y="0"/>
          <wp:positionH relativeFrom="column">
            <wp:posOffset>-304858</wp:posOffset>
          </wp:positionH>
          <wp:positionV relativeFrom="paragraph">
            <wp:posOffset>-404786</wp:posOffset>
          </wp:positionV>
          <wp:extent cx="3034146" cy="986677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3041478" cy="98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sz w:val="30"/>
        <w:szCs w:val="30"/>
      </w:rPr>
      <w:t>14 - 15 FEBBRAIO 2024</w:t>
    </w:r>
  </w:p>
  <w:p w14:paraId="1BA16CE7" w14:textId="73351128" w:rsidR="002E0B53" w:rsidRDefault="00970DED">
    <w:pPr>
      <w:jc w:val="right"/>
      <w:rPr>
        <w:color w:val="6A9A3D"/>
      </w:rPr>
    </w:pPr>
    <w:hyperlink r:id="rId2">
      <w:r w:rsidR="002444E3" w:rsidRPr="008C04A3">
        <w:rPr>
          <w:rFonts w:ascii="Lato" w:eastAsia="Lato" w:hAnsi="Lato" w:cs="Lato"/>
          <w:color w:val="3885B7"/>
          <w:sz w:val="27"/>
          <w:szCs w:val="27"/>
        </w:rPr>
        <w:t>www.aquafarmexpo.it</w:t>
      </w:r>
    </w:hyperlink>
    <w:r w:rsidR="002444E3" w:rsidRPr="008C04A3">
      <w:br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77332EF8" w:rsidR="0091064A" w:rsidRPr="00872DD8" w:rsidRDefault="0091064A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 w:rsidRPr="00872DD8">
      <w:rPr>
        <w:rFonts w:ascii="Lato" w:eastAsia="Lato" w:hAnsi="Lato" w:cs="Lato"/>
        <w:color w:val="3885B7"/>
        <w:sz w:val="27"/>
        <w:szCs w:val="27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091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B53"/>
    <w:rsid w:val="00024247"/>
    <w:rsid w:val="000354E3"/>
    <w:rsid w:val="00037FB4"/>
    <w:rsid w:val="0004017C"/>
    <w:rsid w:val="00072E8A"/>
    <w:rsid w:val="000C5E20"/>
    <w:rsid w:val="00143878"/>
    <w:rsid w:val="00156479"/>
    <w:rsid w:val="00184FC0"/>
    <w:rsid w:val="001B3DB4"/>
    <w:rsid w:val="001D07D7"/>
    <w:rsid w:val="001E5BC7"/>
    <w:rsid w:val="00217A78"/>
    <w:rsid w:val="002444E3"/>
    <w:rsid w:val="002479D1"/>
    <w:rsid w:val="00285764"/>
    <w:rsid w:val="002D293B"/>
    <w:rsid w:val="002D4733"/>
    <w:rsid w:val="002E0B53"/>
    <w:rsid w:val="00300020"/>
    <w:rsid w:val="00336E34"/>
    <w:rsid w:val="003373C6"/>
    <w:rsid w:val="00340CCB"/>
    <w:rsid w:val="003720F3"/>
    <w:rsid w:val="00376C81"/>
    <w:rsid w:val="00431581"/>
    <w:rsid w:val="00446E31"/>
    <w:rsid w:val="004A74CD"/>
    <w:rsid w:val="005362FA"/>
    <w:rsid w:val="00544BC0"/>
    <w:rsid w:val="00584434"/>
    <w:rsid w:val="005B1F3F"/>
    <w:rsid w:val="005D00C2"/>
    <w:rsid w:val="00612FF9"/>
    <w:rsid w:val="006B4B8D"/>
    <w:rsid w:val="006B4BAA"/>
    <w:rsid w:val="006B61BB"/>
    <w:rsid w:val="006E205F"/>
    <w:rsid w:val="007401EB"/>
    <w:rsid w:val="00756541"/>
    <w:rsid w:val="0075789E"/>
    <w:rsid w:val="007B214B"/>
    <w:rsid w:val="007C1D42"/>
    <w:rsid w:val="007E7069"/>
    <w:rsid w:val="0080625B"/>
    <w:rsid w:val="0086384F"/>
    <w:rsid w:val="00872DD8"/>
    <w:rsid w:val="008738C7"/>
    <w:rsid w:val="008C04A3"/>
    <w:rsid w:val="008D39A2"/>
    <w:rsid w:val="00902DAE"/>
    <w:rsid w:val="0091064A"/>
    <w:rsid w:val="00970DED"/>
    <w:rsid w:val="009779A3"/>
    <w:rsid w:val="00A22980"/>
    <w:rsid w:val="00A2778E"/>
    <w:rsid w:val="00A37E44"/>
    <w:rsid w:val="00A4389E"/>
    <w:rsid w:val="00A464A0"/>
    <w:rsid w:val="00A512CC"/>
    <w:rsid w:val="00A63B0B"/>
    <w:rsid w:val="00A80888"/>
    <w:rsid w:val="00AC15C1"/>
    <w:rsid w:val="00AF1145"/>
    <w:rsid w:val="00B57F55"/>
    <w:rsid w:val="00BE3DB6"/>
    <w:rsid w:val="00C31D4D"/>
    <w:rsid w:val="00C94416"/>
    <w:rsid w:val="00CA5A93"/>
    <w:rsid w:val="00CB5341"/>
    <w:rsid w:val="00CE0A33"/>
    <w:rsid w:val="00D3318E"/>
    <w:rsid w:val="00D70B66"/>
    <w:rsid w:val="00D820A2"/>
    <w:rsid w:val="00DA4F3C"/>
    <w:rsid w:val="00E21EAC"/>
    <w:rsid w:val="00E8218B"/>
    <w:rsid w:val="00F268B8"/>
    <w:rsid w:val="00F50793"/>
    <w:rsid w:val="00F62A2B"/>
    <w:rsid w:val="00F85237"/>
    <w:rsid w:val="00F8602A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0506D8"/>
  <w15:docId w15:val="{706D571D-6BF2-4855-9CB1-0207FCA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ora@studiocomelli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Simona Maldarelli</cp:lastModifiedBy>
  <cp:revision>5</cp:revision>
  <cp:lastPrinted>2024-02-13T14:57:00Z</cp:lastPrinted>
  <dcterms:created xsi:type="dcterms:W3CDTF">2024-02-15T15:05:00Z</dcterms:created>
  <dcterms:modified xsi:type="dcterms:W3CDTF">2024-02-19T13:24:00Z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a8722a4ea2adf3a83b8b72d04a0f7d45a7c4d9b462827bd472d9ec0be26ebdf3</vt:lpwstr>
  </property>
</Properties>
</file>