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2D9" w14:textId="295C87D6" w:rsidR="00D820A2" w:rsidRPr="009779A3" w:rsidRDefault="00395F47" w:rsidP="00D820A2">
      <w:pPr>
        <w:jc w:val="center"/>
        <w:rPr>
          <w:rFonts w:ascii="Lato" w:eastAsia="Lato" w:hAnsi="Lato" w:cs="Lato"/>
          <w:b/>
          <w:bCs/>
          <w:sz w:val="36"/>
          <w:szCs w:val="36"/>
        </w:rPr>
      </w:pPr>
      <w:r w:rsidRPr="00395F47">
        <w:rPr>
          <w:rFonts w:ascii="Lato" w:eastAsia="Lato" w:hAnsi="Lato" w:cs="Lato"/>
          <w:b/>
          <w:bCs/>
          <w:sz w:val="36"/>
          <w:szCs w:val="36"/>
        </w:rPr>
        <w:t>AquaFarm closes</w:t>
      </w:r>
      <w:r w:rsidR="005E0AC8">
        <w:rPr>
          <w:rFonts w:ascii="Lato" w:eastAsia="Lato" w:hAnsi="Lato" w:cs="Lato"/>
          <w:b/>
          <w:bCs/>
          <w:sz w:val="36"/>
          <w:szCs w:val="36"/>
        </w:rPr>
        <w:t xml:space="preserve"> its doors confirming its </w:t>
      </w:r>
      <w:r w:rsidRPr="00395F47">
        <w:rPr>
          <w:rFonts w:ascii="Lato" w:eastAsia="Lato" w:hAnsi="Lato" w:cs="Lato"/>
          <w:b/>
          <w:bCs/>
          <w:sz w:val="36"/>
          <w:szCs w:val="36"/>
        </w:rPr>
        <w:t>numbers</w:t>
      </w:r>
      <w:r w:rsidR="005E0AC8">
        <w:rPr>
          <w:rFonts w:ascii="Lato" w:eastAsia="Lato" w:hAnsi="Lato" w:cs="Lato"/>
          <w:b/>
          <w:bCs/>
          <w:sz w:val="36"/>
          <w:szCs w:val="36"/>
        </w:rPr>
        <w:t xml:space="preserve"> in terms of vsitors and exhibitors</w:t>
      </w:r>
    </w:p>
    <w:p w14:paraId="3D05DF26" w14:textId="77777777" w:rsidR="00D820A2" w:rsidRDefault="00D820A2" w:rsidP="00D820A2">
      <w:pPr>
        <w:jc w:val="center"/>
        <w:rPr>
          <w:rFonts w:ascii="Lato" w:eastAsia="Lato" w:hAnsi="Lato" w:cs="Lato"/>
          <w:sz w:val="28"/>
          <w:szCs w:val="28"/>
        </w:rPr>
      </w:pPr>
    </w:p>
    <w:p w14:paraId="3462C21C" w14:textId="3593DF94" w:rsidR="00395F47" w:rsidRDefault="007401EB" w:rsidP="00F8602A">
      <w:pPr>
        <w:jc w:val="both"/>
        <w:rPr>
          <w:rFonts w:ascii="Lato" w:eastAsia="Lato" w:hAnsi="Lato" w:cs="Lato"/>
          <w:sz w:val="22"/>
          <w:szCs w:val="22"/>
        </w:rPr>
      </w:pPr>
      <w:r w:rsidRPr="007401EB">
        <w:rPr>
          <w:rFonts w:ascii="Lato" w:eastAsia="Lato" w:hAnsi="Lato" w:cs="Lato"/>
          <w:b/>
          <w:bCs/>
          <w:i/>
          <w:sz w:val="22"/>
          <w:szCs w:val="22"/>
        </w:rPr>
        <w:t>Pordenone</w:t>
      </w:r>
      <w:r w:rsidR="009779A3" w:rsidRPr="007401EB">
        <w:rPr>
          <w:rFonts w:ascii="Lato" w:eastAsia="Lato" w:hAnsi="Lato" w:cs="Lato"/>
          <w:b/>
          <w:bCs/>
          <w:i/>
          <w:sz w:val="22"/>
          <w:szCs w:val="22"/>
        </w:rPr>
        <w:t xml:space="preserve">, </w:t>
      </w:r>
      <w:r w:rsidR="000C5E20">
        <w:rPr>
          <w:rFonts w:ascii="Lato" w:eastAsia="Lato" w:hAnsi="Lato" w:cs="Lato"/>
          <w:b/>
          <w:bCs/>
          <w:i/>
          <w:sz w:val="22"/>
          <w:szCs w:val="22"/>
        </w:rPr>
        <w:t>15</w:t>
      </w:r>
      <w:r w:rsidRPr="007401EB">
        <w:rPr>
          <w:rFonts w:ascii="Lato" w:eastAsia="Lato" w:hAnsi="Lato" w:cs="Lato"/>
          <w:b/>
          <w:bCs/>
          <w:i/>
          <w:sz w:val="22"/>
          <w:szCs w:val="22"/>
        </w:rPr>
        <w:t xml:space="preserve"> </w:t>
      </w:r>
      <w:r w:rsidR="00395F47">
        <w:rPr>
          <w:rFonts w:ascii="Lato" w:eastAsia="Lato" w:hAnsi="Lato" w:cs="Lato"/>
          <w:b/>
          <w:bCs/>
          <w:i/>
          <w:sz w:val="22"/>
          <w:szCs w:val="22"/>
        </w:rPr>
        <w:t>February</w:t>
      </w:r>
      <w:r w:rsidRPr="007401EB">
        <w:rPr>
          <w:rFonts w:ascii="Lato" w:eastAsia="Lato" w:hAnsi="Lato" w:cs="Lato"/>
          <w:b/>
          <w:bCs/>
          <w:i/>
          <w:sz w:val="22"/>
          <w:szCs w:val="22"/>
        </w:rPr>
        <w:t xml:space="preserve"> 2024</w:t>
      </w:r>
      <w:r w:rsidR="009779A3" w:rsidRPr="00872DD8">
        <w:rPr>
          <w:rFonts w:ascii="Lato" w:eastAsia="Lato" w:hAnsi="Lato" w:cs="Lato"/>
          <w:i/>
          <w:iCs/>
        </w:rPr>
        <w:t xml:space="preserve">. </w:t>
      </w:r>
      <w:r w:rsidR="00395F47" w:rsidRPr="00395F47">
        <w:rPr>
          <w:rFonts w:ascii="Lato" w:eastAsia="Lato" w:hAnsi="Lato" w:cs="Lato"/>
          <w:sz w:val="22"/>
          <w:szCs w:val="22"/>
        </w:rPr>
        <w:t xml:space="preserve">The seventh edition of AquaFarm, the </w:t>
      </w:r>
      <w:r w:rsidR="00395F47">
        <w:rPr>
          <w:rFonts w:ascii="Lato" w:eastAsia="Lato" w:hAnsi="Lato" w:cs="Lato"/>
          <w:sz w:val="22"/>
          <w:szCs w:val="22"/>
        </w:rPr>
        <w:t>main</w:t>
      </w:r>
      <w:r w:rsidR="00395F47" w:rsidRPr="00395F47">
        <w:rPr>
          <w:rFonts w:ascii="Lato" w:eastAsia="Lato" w:hAnsi="Lato" w:cs="Lato"/>
          <w:sz w:val="22"/>
          <w:szCs w:val="22"/>
        </w:rPr>
        <w:t xml:space="preserve"> international event in Italy dedicated to aquaculture and sustainable fishing </w:t>
      </w:r>
      <w:r w:rsidR="00395F47">
        <w:rPr>
          <w:rFonts w:ascii="Lato" w:eastAsia="Lato" w:hAnsi="Lato" w:cs="Lato"/>
          <w:sz w:val="22"/>
          <w:szCs w:val="22"/>
        </w:rPr>
        <w:t xml:space="preserve">taking place </w:t>
      </w:r>
      <w:r w:rsidR="00395F47" w:rsidRPr="00395F47">
        <w:rPr>
          <w:rFonts w:ascii="Lato" w:eastAsia="Lato" w:hAnsi="Lato" w:cs="Lato"/>
          <w:sz w:val="22"/>
          <w:szCs w:val="22"/>
        </w:rPr>
        <w:t>at Pordenone Exhibition Centre, closed</w:t>
      </w:r>
      <w:r w:rsidR="00395F47">
        <w:rPr>
          <w:rFonts w:ascii="Lato" w:eastAsia="Lato" w:hAnsi="Lato" w:cs="Lato"/>
          <w:sz w:val="22"/>
          <w:szCs w:val="22"/>
        </w:rPr>
        <w:t xml:space="preserve"> its doors</w:t>
      </w:r>
      <w:r w:rsidR="00395F47" w:rsidRPr="00395F47">
        <w:rPr>
          <w:rFonts w:ascii="Lato" w:eastAsia="Lato" w:hAnsi="Lato" w:cs="Lato"/>
          <w:sz w:val="22"/>
          <w:szCs w:val="22"/>
        </w:rPr>
        <w:t xml:space="preserve"> a few minutes ago.</w:t>
      </w:r>
      <w:r w:rsidR="008D18ED">
        <w:rPr>
          <w:rFonts w:ascii="Lato" w:eastAsia="Lato" w:hAnsi="Lato" w:cs="Lato"/>
          <w:sz w:val="22"/>
          <w:szCs w:val="22"/>
        </w:rPr>
        <w:t xml:space="preserve"> </w:t>
      </w:r>
      <w:r w:rsidR="008D18ED" w:rsidRPr="008D18ED">
        <w:rPr>
          <w:rFonts w:ascii="Lato" w:eastAsia="Lato" w:hAnsi="Lato" w:cs="Lato"/>
          <w:sz w:val="22"/>
          <w:szCs w:val="22"/>
        </w:rPr>
        <w:t>Th</w:t>
      </w:r>
      <w:r w:rsidR="008D18ED">
        <w:rPr>
          <w:rFonts w:ascii="Lato" w:eastAsia="Lato" w:hAnsi="Lato" w:cs="Lato"/>
          <w:sz w:val="22"/>
          <w:szCs w:val="22"/>
        </w:rPr>
        <w:t>e 2024 edition</w:t>
      </w:r>
      <w:r w:rsidR="008D18ED" w:rsidRPr="008D18ED">
        <w:rPr>
          <w:rFonts w:ascii="Lato" w:eastAsia="Lato" w:hAnsi="Lato" w:cs="Lato"/>
          <w:sz w:val="22"/>
          <w:szCs w:val="22"/>
        </w:rPr>
        <w:t xml:space="preserve"> saw several novelties, such as the extension to the two new exhibition halls, 5</w:t>
      </w:r>
      <w:r w:rsidR="008D18ED">
        <w:rPr>
          <w:rFonts w:ascii="Lato" w:eastAsia="Lato" w:hAnsi="Lato" w:cs="Lato"/>
          <w:sz w:val="22"/>
          <w:szCs w:val="22"/>
        </w:rPr>
        <w:t xml:space="preserve"> BIS / TER</w:t>
      </w:r>
      <w:r w:rsidR="008D18ED" w:rsidRPr="008D18ED">
        <w:rPr>
          <w:rFonts w:ascii="Lato" w:eastAsia="Lato" w:hAnsi="Lato" w:cs="Lato"/>
          <w:sz w:val="22"/>
          <w:szCs w:val="22"/>
        </w:rPr>
        <w:t>, inaugurated last year, which were added to Hall 5, the event's historical venue.</w:t>
      </w:r>
      <w:r w:rsidR="008D18ED">
        <w:rPr>
          <w:rFonts w:ascii="Lato" w:eastAsia="Lato" w:hAnsi="Lato" w:cs="Lato"/>
          <w:sz w:val="22"/>
          <w:szCs w:val="22"/>
        </w:rPr>
        <w:t xml:space="preserve"> </w:t>
      </w:r>
      <w:r w:rsidR="008D18ED" w:rsidRPr="008D18ED">
        <w:rPr>
          <w:rFonts w:ascii="Lato" w:eastAsia="Lato" w:hAnsi="Lato" w:cs="Lato"/>
          <w:sz w:val="22"/>
          <w:szCs w:val="22"/>
        </w:rPr>
        <w:t>Furthermore, AquaFarm 2024 was totally focused on fish and shellfish farming</w:t>
      </w:r>
      <w:r w:rsidR="008D18ED">
        <w:rPr>
          <w:rFonts w:ascii="Lato" w:eastAsia="Lato" w:hAnsi="Lato" w:cs="Lato"/>
          <w:sz w:val="22"/>
          <w:szCs w:val="22"/>
        </w:rPr>
        <w:t xml:space="preserve"> </w:t>
      </w:r>
      <w:r w:rsidR="008D18ED" w:rsidRPr="008D18ED">
        <w:rPr>
          <w:rFonts w:ascii="Lato" w:eastAsia="Lato" w:hAnsi="Lato" w:cs="Lato"/>
          <w:sz w:val="22"/>
          <w:szCs w:val="22"/>
        </w:rPr>
        <w:t>as the topics of innovative plant crops, algae and mushrooms related to the</w:t>
      </w:r>
      <w:r w:rsidR="008D18ED">
        <w:rPr>
          <w:rFonts w:ascii="Lato" w:eastAsia="Lato" w:hAnsi="Lato" w:cs="Lato"/>
          <w:sz w:val="22"/>
          <w:szCs w:val="22"/>
        </w:rPr>
        <w:t xml:space="preserve"> event</w:t>
      </w:r>
      <w:r w:rsidR="008D18ED" w:rsidRPr="008D18ED">
        <w:rPr>
          <w:rFonts w:ascii="Lato" w:eastAsia="Lato" w:hAnsi="Lato" w:cs="Lato"/>
          <w:sz w:val="22"/>
          <w:szCs w:val="22"/>
        </w:rPr>
        <w:t xml:space="preserve"> NovelFarm </w:t>
      </w:r>
      <w:r w:rsidR="008D18ED">
        <w:rPr>
          <w:rFonts w:ascii="Lato" w:eastAsia="Lato" w:hAnsi="Lato" w:cs="Lato"/>
          <w:sz w:val="22"/>
          <w:szCs w:val="22"/>
        </w:rPr>
        <w:t>w</w:t>
      </w:r>
      <w:r w:rsidR="008D18ED" w:rsidRPr="008D18ED">
        <w:rPr>
          <w:rFonts w:ascii="Lato" w:eastAsia="Lato" w:hAnsi="Lato" w:cs="Lato"/>
          <w:sz w:val="22"/>
          <w:szCs w:val="22"/>
        </w:rPr>
        <w:t>ill take place independently this year and are scheduled for 20 and 21 March.</w:t>
      </w:r>
    </w:p>
    <w:p w14:paraId="4A8307A7" w14:textId="77777777" w:rsidR="00B11A95" w:rsidRDefault="00B11A95" w:rsidP="00F8602A">
      <w:pPr>
        <w:jc w:val="both"/>
        <w:rPr>
          <w:rFonts w:ascii="Lato" w:eastAsia="Lato" w:hAnsi="Lato" w:cs="Lato"/>
          <w:sz w:val="22"/>
          <w:szCs w:val="22"/>
        </w:rPr>
      </w:pPr>
    </w:p>
    <w:p w14:paraId="1016AA68" w14:textId="2B5F8565" w:rsidR="00B11A95" w:rsidRPr="00395F47" w:rsidRDefault="00B11A95" w:rsidP="00F8602A">
      <w:pPr>
        <w:jc w:val="both"/>
        <w:rPr>
          <w:rFonts w:ascii="Lato" w:eastAsia="Lato" w:hAnsi="Lato" w:cs="Lato"/>
          <w:sz w:val="22"/>
          <w:szCs w:val="22"/>
        </w:rPr>
      </w:pPr>
      <w:r w:rsidRPr="00B11A95">
        <w:rPr>
          <w:rFonts w:ascii="Lato" w:eastAsia="Lato" w:hAnsi="Lato" w:cs="Lato"/>
          <w:sz w:val="22"/>
          <w:szCs w:val="22"/>
        </w:rPr>
        <w:t>Despite these changes, the two-day event in Pordenone confirmed last year's numbers for the aquaculture and shellfish sectors, both in terms of visitors and exhibitors and conferences.</w:t>
      </w:r>
      <w:r>
        <w:rPr>
          <w:rFonts w:ascii="Lato" w:eastAsia="Lato" w:hAnsi="Lato" w:cs="Lato"/>
          <w:sz w:val="22"/>
          <w:szCs w:val="22"/>
        </w:rPr>
        <w:t xml:space="preserve"> </w:t>
      </w:r>
      <w:r w:rsidRPr="00B11A95">
        <w:rPr>
          <w:rFonts w:ascii="Lato" w:eastAsia="Lato" w:hAnsi="Lato" w:cs="Lato"/>
          <w:sz w:val="22"/>
          <w:szCs w:val="22"/>
        </w:rPr>
        <w:t>Some of these were outstanding in terms of audience participation and interest:</w:t>
      </w:r>
      <w:r w:rsidRPr="00B11A95">
        <w:t xml:space="preserve"> </w:t>
      </w:r>
      <w:r>
        <w:rPr>
          <w:rFonts w:ascii="Lato" w:eastAsia="Lato" w:hAnsi="Lato" w:cs="Lato"/>
          <w:sz w:val="22"/>
          <w:szCs w:val="22"/>
        </w:rPr>
        <w:t>o</w:t>
      </w:r>
      <w:r w:rsidRPr="00B11A95">
        <w:rPr>
          <w:rFonts w:ascii="Lato" w:eastAsia="Lato" w:hAnsi="Lato" w:cs="Lato"/>
          <w:sz w:val="22"/>
          <w:szCs w:val="22"/>
        </w:rPr>
        <w:t>n the second day, the most attended event</w:t>
      </w:r>
      <w:r>
        <w:rPr>
          <w:rFonts w:ascii="Lato" w:eastAsia="Lato" w:hAnsi="Lato" w:cs="Lato"/>
          <w:sz w:val="22"/>
          <w:szCs w:val="22"/>
        </w:rPr>
        <w:t xml:space="preserve"> was </w:t>
      </w:r>
      <w:r w:rsidRPr="00B11A95">
        <w:rPr>
          <w:rFonts w:ascii="Lato" w:eastAsia="Lato" w:hAnsi="Lato" w:cs="Lato"/>
          <w:sz w:val="22"/>
          <w:szCs w:val="22"/>
        </w:rPr>
        <w:t xml:space="preserve">the session dedicated to the blue crab and the studies and policies implemented to reduce the phenomenon, which in the past year caused a 60% decrease in the national production of clams, </w:t>
      </w:r>
      <w:r>
        <w:rPr>
          <w:rFonts w:ascii="Lato" w:eastAsia="Lato" w:hAnsi="Lato" w:cs="Lato"/>
          <w:sz w:val="22"/>
          <w:szCs w:val="22"/>
        </w:rPr>
        <w:t>up to 1</w:t>
      </w:r>
      <w:r w:rsidRPr="00B11A95">
        <w:rPr>
          <w:rFonts w:ascii="Lato" w:eastAsia="Lato" w:hAnsi="Lato" w:cs="Lato"/>
          <w:sz w:val="22"/>
          <w:szCs w:val="22"/>
        </w:rPr>
        <w:t>00% in some areas.</w:t>
      </w:r>
      <w:r>
        <w:rPr>
          <w:rFonts w:ascii="Lato" w:eastAsia="Lato" w:hAnsi="Lato" w:cs="Lato"/>
          <w:sz w:val="22"/>
          <w:szCs w:val="22"/>
        </w:rPr>
        <w:t xml:space="preserve"> </w:t>
      </w:r>
      <w:r w:rsidRPr="00B11A95">
        <w:rPr>
          <w:rFonts w:ascii="Lato" w:eastAsia="Lato" w:hAnsi="Lato" w:cs="Lato"/>
          <w:sz w:val="22"/>
          <w:szCs w:val="22"/>
        </w:rPr>
        <w:t>On the first day, apart from the opening session, the session on circularity and sustainability in feed production was well attended.</w:t>
      </w:r>
    </w:p>
    <w:p w14:paraId="3CCBA0CD" w14:textId="77777777" w:rsidR="00395F47" w:rsidRPr="002067A7" w:rsidRDefault="00395F47" w:rsidP="00F8602A">
      <w:pPr>
        <w:jc w:val="both"/>
        <w:rPr>
          <w:rFonts w:ascii="Lato" w:eastAsia="Lato" w:hAnsi="Lato" w:cs="Lato"/>
        </w:rPr>
      </w:pPr>
    </w:p>
    <w:p w14:paraId="63ECA979" w14:textId="5A3AAC44" w:rsidR="00395F47" w:rsidRPr="002067A7" w:rsidRDefault="002067A7" w:rsidP="00F8602A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“</w:t>
      </w:r>
      <w:r w:rsidRPr="002067A7">
        <w:rPr>
          <w:rFonts w:ascii="Lato" w:eastAsia="Lato" w:hAnsi="Lato" w:cs="Lato"/>
        </w:rPr>
        <w:t>AquaFarm reaches its seventh edition</w:t>
      </w:r>
      <w:r>
        <w:rPr>
          <w:rFonts w:ascii="Lato" w:eastAsia="Lato" w:hAnsi="Lato" w:cs="Lato"/>
        </w:rPr>
        <w:t xml:space="preserve"> confirming its numbers</w:t>
      </w:r>
      <w:r w:rsidR="00096085">
        <w:rPr>
          <w:rFonts w:ascii="Lato" w:eastAsia="Lato" w:hAnsi="Lato" w:cs="Lato"/>
        </w:rPr>
        <w:t xml:space="preserve"> in terms of visitors and exhibitors</w:t>
      </w:r>
      <w:r>
        <w:rPr>
          <w:rFonts w:ascii="Lato" w:eastAsia="Lato" w:hAnsi="Lato" w:cs="Lato"/>
        </w:rPr>
        <w:t xml:space="preserve"> - </w:t>
      </w:r>
      <w:r w:rsidR="00096085" w:rsidRPr="00096085">
        <w:rPr>
          <w:rFonts w:ascii="Lato" w:eastAsia="Lato" w:hAnsi="Lato" w:cs="Lato"/>
        </w:rPr>
        <w:t xml:space="preserve">remarks </w:t>
      </w:r>
      <w:r w:rsidR="00096085">
        <w:rPr>
          <w:rFonts w:ascii="Lato" w:eastAsia="Lato" w:hAnsi="Lato" w:cs="Lato"/>
        </w:rPr>
        <w:t>Renato</w:t>
      </w:r>
      <w:r w:rsidR="00096085" w:rsidRPr="00096085">
        <w:rPr>
          <w:rFonts w:ascii="Lato" w:eastAsia="Lato" w:hAnsi="Lato" w:cs="Lato"/>
        </w:rPr>
        <w:t xml:space="preserve"> Pujatti, President of Pordenone Fiere</w:t>
      </w:r>
      <w:r w:rsidR="00096085">
        <w:rPr>
          <w:rFonts w:ascii="Lato" w:eastAsia="Lato" w:hAnsi="Lato" w:cs="Lato"/>
        </w:rPr>
        <w:t xml:space="preserve">. </w:t>
      </w:r>
      <w:r w:rsidR="00D860F1">
        <w:rPr>
          <w:rFonts w:ascii="Lato" w:eastAsia="Lato" w:hAnsi="Lato" w:cs="Lato"/>
        </w:rPr>
        <w:t>T</w:t>
      </w:r>
      <w:r w:rsidR="00D860F1" w:rsidRPr="00D860F1">
        <w:rPr>
          <w:rFonts w:ascii="Lato" w:eastAsia="Lato" w:hAnsi="Lato" w:cs="Lato"/>
        </w:rPr>
        <w:t>here was a lot of expectation to figure out how the public would react after having changed a lot in the format of a very successful event,</w:t>
      </w:r>
      <w:r w:rsidR="00D860F1" w:rsidRPr="00D860F1">
        <w:t xml:space="preserve"> </w:t>
      </w:r>
      <w:r w:rsidR="00D860F1" w:rsidRPr="00D860F1">
        <w:rPr>
          <w:rFonts w:ascii="Lato" w:eastAsia="Lato" w:hAnsi="Lato" w:cs="Lato"/>
        </w:rPr>
        <w:t>particularly by making</w:t>
      </w:r>
      <w:r w:rsidR="00D860F1">
        <w:rPr>
          <w:rFonts w:ascii="Lato" w:eastAsia="Lato" w:hAnsi="Lato" w:cs="Lato"/>
        </w:rPr>
        <w:t xml:space="preserve"> independent the</w:t>
      </w:r>
      <w:r w:rsidR="00D860F1" w:rsidRPr="00D860F1">
        <w:rPr>
          <w:rFonts w:ascii="Lato" w:eastAsia="Lato" w:hAnsi="Lato" w:cs="Lato"/>
        </w:rPr>
        <w:t xml:space="preserve"> innovative sectors marked by a </w:t>
      </w:r>
      <w:r w:rsidR="00D860F1">
        <w:rPr>
          <w:rFonts w:ascii="Lato" w:eastAsia="Lato" w:hAnsi="Lato" w:cs="Lato"/>
        </w:rPr>
        <w:t>huge</w:t>
      </w:r>
      <w:r w:rsidR="00D860F1" w:rsidRPr="00D860F1">
        <w:rPr>
          <w:rFonts w:ascii="Lato" w:eastAsia="Lato" w:hAnsi="Lato" w:cs="Lato"/>
        </w:rPr>
        <w:t xml:space="preserve"> demand for knowledge. </w:t>
      </w:r>
      <w:r w:rsidR="00A9422F" w:rsidRPr="00A9422F">
        <w:rPr>
          <w:rFonts w:ascii="Lato" w:eastAsia="Lato" w:hAnsi="Lato" w:cs="Lato"/>
        </w:rPr>
        <w:t>The result is satisfactory and</w:t>
      </w:r>
      <w:r w:rsidR="00A9422F">
        <w:rPr>
          <w:rFonts w:ascii="Lato" w:eastAsia="Lato" w:hAnsi="Lato" w:cs="Lato"/>
        </w:rPr>
        <w:t xml:space="preserve"> gives us a boost to </w:t>
      </w:r>
      <w:r w:rsidR="00A9422F" w:rsidRPr="00A9422F">
        <w:rPr>
          <w:rFonts w:ascii="Lato" w:eastAsia="Lato" w:hAnsi="Lato" w:cs="Lato"/>
        </w:rPr>
        <w:t>the next edition, which will take place on 12 and 13 February 2025</w:t>
      </w:r>
      <w:r w:rsidR="00A9422F">
        <w:rPr>
          <w:rFonts w:ascii="Lato" w:eastAsia="Lato" w:hAnsi="Lato" w:cs="Lato"/>
        </w:rPr>
        <w:t>”</w:t>
      </w:r>
      <w:r w:rsidR="00A9422F" w:rsidRPr="00A9422F">
        <w:rPr>
          <w:rFonts w:ascii="Lato" w:eastAsia="Lato" w:hAnsi="Lato" w:cs="Lato"/>
        </w:rPr>
        <w:t>.</w:t>
      </w:r>
    </w:p>
    <w:p w14:paraId="5D085E39" w14:textId="77777777" w:rsidR="000C5E20" w:rsidRPr="002067A7" w:rsidRDefault="000C5E20" w:rsidP="00F8602A">
      <w:pPr>
        <w:jc w:val="both"/>
        <w:rPr>
          <w:rFonts w:ascii="Lato" w:eastAsia="Lato" w:hAnsi="Lato" w:cs="Lato"/>
          <w:sz w:val="22"/>
          <w:szCs w:val="22"/>
        </w:rPr>
      </w:pPr>
    </w:p>
    <w:p w14:paraId="738057A7" w14:textId="37D5C4C2" w:rsidR="00C31D4D" w:rsidRPr="007E6329" w:rsidRDefault="007E6329" w:rsidP="00F8602A">
      <w:pPr>
        <w:jc w:val="both"/>
        <w:rPr>
          <w:rFonts w:ascii="Lato" w:eastAsia="Lato" w:hAnsi="Lato" w:cs="Lato"/>
        </w:rPr>
      </w:pPr>
      <w:r w:rsidRPr="007E6329">
        <w:rPr>
          <w:rFonts w:ascii="Lato" w:eastAsia="Lato" w:hAnsi="Lato" w:cs="Lato"/>
        </w:rPr>
        <w:t xml:space="preserve">To conclude, we are delighted with the success of the idea of flanking the official </w:t>
      </w:r>
      <w:r>
        <w:rPr>
          <w:rFonts w:ascii="Lato" w:eastAsia="Lato" w:hAnsi="Lato" w:cs="Lato"/>
        </w:rPr>
        <w:t xml:space="preserve">conference </w:t>
      </w:r>
      <w:r w:rsidRPr="007E6329">
        <w:rPr>
          <w:rFonts w:ascii="Lato" w:eastAsia="Lato" w:hAnsi="Lato" w:cs="Lato"/>
        </w:rPr>
        <w:t>program with a large number of workshops held by institutions, associations</w:t>
      </w:r>
      <w:r w:rsidRPr="007E6329">
        <w:rPr>
          <w:rFonts w:ascii="Lato" w:eastAsia="Lato" w:hAnsi="Lato" w:cs="Lato"/>
        </w:rPr>
        <w:t xml:space="preserve"> </w:t>
      </w:r>
      <w:r w:rsidRPr="007E6329">
        <w:rPr>
          <w:rFonts w:ascii="Lato" w:eastAsia="Lato" w:hAnsi="Lato" w:cs="Lato"/>
        </w:rPr>
        <w:t>and companies,</w:t>
      </w:r>
      <w:r w:rsidRPr="007E6329">
        <w:rPr>
          <w:rFonts w:ascii="Lato" w:eastAsia="Lato" w:hAnsi="Lato" w:cs="Lato"/>
        </w:rPr>
        <w:t xml:space="preserve"> </w:t>
      </w:r>
      <w:r w:rsidRPr="007E6329">
        <w:rPr>
          <w:rFonts w:ascii="Lato" w:eastAsia="Lato" w:hAnsi="Lato" w:cs="Lato"/>
        </w:rPr>
        <w:t>including the FAO</w:t>
      </w:r>
      <w:r>
        <w:rPr>
          <w:rFonts w:ascii="Lato" w:eastAsia="Lato" w:hAnsi="Lato" w:cs="Lato"/>
        </w:rPr>
        <w:t xml:space="preserve"> project focused </w:t>
      </w:r>
      <w:r w:rsidRPr="007E6329">
        <w:rPr>
          <w:rFonts w:ascii="Lato" w:eastAsia="Lato" w:hAnsi="Lato" w:cs="Lato"/>
        </w:rPr>
        <w:t>on</w:t>
      </w:r>
      <w:r>
        <w:rPr>
          <w:rFonts w:ascii="Lato" w:eastAsia="Lato" w:hAnsi="Lato" w:cs="Lato"/>
        </w:rPr>
        <w:t xml:space="preserve"> the</w:t>
      </w:r>
      <w:r w:rsidRPr="007E6329"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</w:rPr>
        <w:t xml:space="preserve">opportunities and challenges of the </w:t>
      </w:r>
      <w:r w:rsidRPr="007E6329">
        <w:rPr>
          <w:rFonts w:ascii="Lato" w:eastAsia="Lato" w:hAnsi="Lato" w:cs="Lato"/>
        </w:rPr>
        <w:t>rainbow trout farming in the Mediterranean area.</w:t>
      </w:r>
    </w:p>
    <w:p w14:paraId="6F83D2C4" w14:textId="77777777" w:rsidR="007E6329" w:rsidRDefault="007E6329" w:rsidP="00F8602A">
      <w:pPr>
        <w:jc w:val="both"/>
        <w:rPr>
          <w:rFonts w:ascii="Lato" w:eastAsia="Lato" w:hAnsi="Lato" w:cs="Lato"/>
          <w:sz w:val="22"/>
          <w:szCs w:val="22"/>
        </w:rPr>
      </w:pPr>
    </w:p>
    <w:p w14:paraId="30F96C87" w14:textId="281366AE" w:rsidR="00E93C7E" w:rsidRDefault="00E93C7E" w:rsidP="00E93C7E">
      <w:pPr>
        <w:jc w:val="both"/>
        <w:rPr>
          <w:rFonts w:ascii="Lato" w:eastAsia="Lato" w:hAnsi="Lato" w:cs="Lato"/>
          <w:sz w:val="22"/>
          <w:szCs w:val="22"/>
          <w:lang w:val="en-GB"/>
        </w:rPr>
      </w:pPr>
      <w:r>
        <w:rPr>
          <w:rFonts w:ascii="Lato" w:eastAsia="Lato" w:hAnsi="Lato" w:cs="Lato"/>
          <w:b/>
          <w:bCs/>
          <w:sz w:val="22"/>
          <w:szCs w:val="22"/>
          <w:lang w:val="en-GB"/>
        </w:rPr>
        <w:t>AquaFarm</w:t>
      </w:r>
      <w:r>
        <w:rPr>
          <w:rFonts w:ascii="Lato" w:eastAsia="Lato" w:hAnsi="Lato" w:cs="Lato"/>
          <w:sz w:val="22"/>
          <w:szCs w:val="22"/>
          <w:lang w:val="en-GB"/>
        </w:rPr>
        <w:t xml:space="preserve"> is an international conference</w:t>
      </w:r>
      <w:r w:rsidR="00715201">
        <w:rPr>
          <w:rFonts w:ascii="Lato" w:eastAsia="Lato" w:hAnsi="Lato" w:cs="Lato"/>
          <w:sz w:val="22"/>
          <w:szCs w:val="22"/>
          <w:lang w:val="en-GB"/>
        </w:rPr>
        <w:t xml:space="preserve"> &amp; trade show</w:t>
      </w:r>
      <w:r>
        <w:rPr>
          <w:rFonts w:ascii="Lato" w:eastAsia="Lato" w:hAnsi="Lato" w:cs="Lato"/>
          <w:sz w:val="22"/>
          <w:szCs w:val="22"/>
          <w:lang w:val="en-GB"/>
        </w:rPr>
        <w:t xml:space="preserve"> on aquaculture and sustainable fishing, organized by Pordenone Fiere in collaboration with </w:t>
      </w:r>
      <w:r>
        <w:rPr>
          <w:rFonts w:ascii="Lato" w:eastAsia="Lato" w:hAnsi="Lato" w:cs="Lato"/>
          <w:b/>
          <w:bCs/>
          <w:sz w:val="22"/>
          <w:szCs w:val="22"/>
          <w:lang w:val="en-GB"/>
        </w:rPr>
        <w:t>API</w:t>
      </w:r>
      <w:r w:rsidR="00385D79">
        <w:rPr>
          <w:rFonts w:ascii="Lato" w:eastAsia="Lato" w:hAnsi="Lato" w:cs="Lato"/>
          <w:b/>
          <w:bCs/>
          <w:sz w:val="22"/>
          <w:szCs w:val="22"/>
          <w:lang w:val="en-GB"/>
        </w:rPr>
        <w:t xml:space="preserve"> -</w:t>
      </w:r>
      <w:r>
        <w:rPr>
          <w:rFonts w:ascii="Lato" w:eastAsia="Lato" w:hAnsi="Lato" w:cs="Lato"/>
          <w:b/>
          <w:bCs/>
          <w:sz w:val="22"/>
          <w:szCs w:val="22"/>
          <w:lang w:val="en-GB"/>
        </w:rPr>
        <w:t xml:space="preserve"> Italian Fish Farmers Association</w:t>
      </w:r>
      <w:r w:rsidR="00385D79">
        <w:rPr>
          <w:rFonts w:ascii="Lato" w:eastAsia="Lato" w:hAnsi="Lato" w:cs="Lato"/>
          <w:b/>
          <w:bCs/>
          <w:sz w:val="22"/>
          <w:szCs w:val="22"/>
          <w:lang w:val="en-GB"/>
        </w:rPr>
        <w:t xml:space="preserve">, </w:t>
      </w:r>
      <w:r>
        <w:rPr>
          <w:rFonts w:ascii="Lato" w:eastAsia="Lato" w:hAnsi="Lato" w:cs="Lato"/>
          <w:b/>
          <w:bCs/>
          <w:sz w:val="22"/>
          <w:szCs w:val="22"/>
          <w:lang w:val="en-GB"/>
        </w:rPr>
        <w:t>AMA</w:t>
      </w:r>
      <w:r w:rsidR="00385D79">
        <w:rPr>
          <w:rFonts w:ascii="Lato" w:eastAsia="Lato" w:hAnsi="Lato" w:cs="Lato"/>
          <w:b/>
          <w:bCs/>
          <w:sz w:val="22"/>
          <w:szCs w:val="22"/>
          <w:lang w:val="en-GB"/>
        </w:rPr>
        <w:t xml:space="preserve"> -</w:t>
      </w:r>
      <w:r>
        <w:rPr>
          <w:rFonts w:ascii="Lato" w:eastAsia="Lato" w:hAnsi="Lato" w:cs="Lato"/>
          <w:b/>
          <w:bCs/>
          <w:sz w:val="22"/>
          <w:szCs w:val="22"/>
          <w:lang w:val="en-GB"/>
        </w:rPr>
        <w:t xml:space="preserve"> Mediterranean Aquaculture Association</w:t>
      </w:r>
      <w:r>
        <w:rPr>
          <w:rFonts w:ascii="Lato" w:eastAsia="Lato" w:hAnsi="Lato" w:cs="Lato"/>
          <w:sz w:val="22"/>
          <w:szCs w:val="22"/>
          <w:lang w:val="en-GB"/>
        </w:rPr>
        <w:t xml:space="preserve"> and </w:t>
      </w:r>
      <w:r>
        <w:rPr>
          <w:rFonts w:ascii="Lato" w:eastAsia="Lato" w:hAnsi="Lato" w:cs="Lato"/>
          <w:b/>
          <w:bCs/>
          <w:sz w:val="22"/>
          <w:szCs w:val="22"/>
          <w:lang w:val="en-GB"/>
        </w:rPr>
        <w:t>Studio Comelli – Conferences&amp;Communication</w:t>
      </w:r>
      <w:r>
        <w:rPr>
          <w:rFonts w:ascii="Lato" w:eastAsia="Lato" w:hAnsi="Lato" w:cs="Lato"/>
          <w:sz w:val="22"/>
          <w:szCs w:val="22"/>
          <w:lang w:val="en-GB"/>
        </w:rPr>
        <w:t xml:space="preserve">, which </w:t>
      </w:r>
      <w:r w:rsidR="00715201">
        <w:rPr>
          <w:rFonts w:ascii="Lato" w:eastAsia="Lato" w:hAnsi="Lato" w:cs="Lato"/>
          <w:sz w:val="22"/>
          <w:szCs w:val="22"/>
          <w:lang w:val="en-GB"/>
        </w:rPr>
        <w:t>takes care about</w:t>
      </w:r>
      <w:r>
        <w:rPr>
          <w:rFonts w:ascii="Lato" w:eastAsia="Lato" w:hAnsi="Lato" w:cs="Lato"/>
          <w:sz w:val="22"/>
          <w:szCs w:val="22"/>
          <w:lang w:val="en-GB"/>
        </w:rPr>
        <w:t xml:space="preserve"> the contents of the conferences and the press office. The event was born in 2017 and </w:t>
      </w:r>
      <w:r w:rsidR="00715201">
        <w:rPr>
          <w:rFonts w:ascii="Lato" w:eastAsia="Lato" w:hAnsi="Lato" w:cs="Lato"/>
          <w:sz w:val="22"/>
          <w:szCs w:val="22"/>
          <w:lang w:val="en-GB"/>
        </w:rPr>
        <w:t>during</w:t>
      </w:r>
      <w:r>
        <w:rPr>
          <w:rFonts w:ascii="Lato" w:eastAsia="Lato" w:hAnsi="Lato" w:cs="Lato"/>
          <w:sz w:val="22"/>
          <w:szCs w:val="22"/>
          <w:lang w:val="en-GB"/>
        </w:rPr>
        <w:t xml:space="preserve"> the last edition it recorded a record growth of 62% compared to 2022 and of + 25% compared to the last pre-covid edition, </w:t>
      </w:r>
      <w:r w:rsidR="00385D79">
        <w:rPr>
          <w:rFonts w:ascii="Lato" w:eastAsia="Lato" w:hAnsi="Lato" w:cs="Lato"/>
          <w:sz w:val="22"/>
          <w:szCs w:val="22"/>
          <w:lang w:val="en-GB"/>
        </w:rPr>
        <w:t xml:space="preserve">including </w:t>
      </w:r>
      <w:r>
        <w:rPr>
          <w:rFonts w:ascii="Lato" w:eastAsia="Lato" w:hAnsi="Lato" w:cs="Lato"/>
          <w:sz w:val="22"/>
          <w:szCs w:val="22"/>
          <w:lang w:val="en-GB"/>
        </w:rPr>
        <w:t xml:space="preserve">130 exhibitors, 35% coming from abroad and almost 7,000 m2 of exhibition area. </w:t>
      </w:r>
      <w:r w:rsidR="00715201">
        <w:rPr>
          <w:rFonts w:ascii="Lato" w:eastAsia="Lato" w:hAnsi="Lato" w:cs="Lato"/>
          <w:sz w:val="22"/>
          <w:szCs w:val="22"/>
          <w:lang w:val="en-GB"/>
        </w:rPr>
        <w:t xml:space="preserve">Admission is free of charge by registering online at </w:t>
      </w:r>
      <w:hyperlink r:id="rId8" w:history="1">
        <w:r w:rsidR="00D10038" w:rsidRPr="008E7D9D">
          <w:rPr>
            <w:rStyle w:val="Collegamentoipertestuale"/>
            <w:rFonts w:ascii="Lato" w:eastAsia="Lato" w:hAnsi="Lato" w:cs="Lato"/>
            <w:sz w:val="22"/>
            <w:szCs w:val="22"/>
            <w:lang w:val="en-GB"/>
          </w:rPr>
          <w:t>www.aquafarmexpo.it</w:t>
        </w:r>
      </w:hyperlink>
    </w:p>
    <w:p w14:paraId="24A02D1E" w14:textId="77777777" w:rsidR="00D10038" w:rsidRDefault="00D10038" w:rsidP="00E93C7E">
      <w:pPr>
        <w:spacing w:after="200"/>
        <w:rPr>
          <w:rFonts w:ascii="Lato" w:eastAsiaTheme="minorHAnsi" w:hAnsi="Lato" w:cstheme="minorBidi"/>
          <w:b/>
          <w:sz w:val="22"/>
          <w:szCs w:val="22"/>
          <w:lang w:eastAsia="en-US"/>
        </w:rPr>
      </w:pPr>
    </w:p>
    <w:p w14:paraId="0A3B911B" w14:textId="015E95A9" w:rsidR="00E93C7E" w:rsidRDefault="00E93C7E" w:rsidP="00E93C7E">
      <w:pPr>
        <w:spacing w:after="200"/>
        <w:rPr>
          <w:rFonts w:ascii="Lato" w:eastAsiaTheme="minorHAnsi" w:hAnsi="Lato" w:cstheme="minorBidi"/>
          <w:bCs/>
          <w:sz w:val="22"/>
          <w:szCs w:val="22"/>
          <w:lang w:eastAsia="en-US"/>
        </w:rPr>
      </w:pPr>
      <w:r>
        <w:rPr>
          <w:rFonts w:ascii="Lato" w:eastAsiaTheme="minorHAnsi" w:hAnsi="Lato" w:cstheme="minorBidi"/>
          <w:b/>
          <w:sz w:val="22"/>
          <w:szCs w:val="22"/>
          <w:lang w:eastAsia="en-US"/>
        </w:rPr>
        <w:lastRenderedPageBreak/>
        <w:t>Press</w:t>
      </w:r>
      <w:r>
        <w:rPr>
          <w:rFonts w:ascii="Lato" w:eastAsiaTheme="minorHAnsi" w:hAnsi="Lato" w:cstheme="minorBidi"/>
          <w:b/>
          <w:sz w:val="22"/>
          <w:szCs w:val="22"/>
          <w:lang w:eastAsia="en-US"/>
        </w:rPr>
        <w:t xml:space="preserve"> Office</w:t>
      </w:r>
      <w:r>
        <w:rPr>
          <w:rFonts w:ascii="Lato" w:eastAsiaTheme="minorHAnsi" w:hAnsi="Lato" w:cstheme="minorBidi"/>
          <w:b/>
          <w:sz w:val="22"/>
          <w:szCs w:val="22"/>
          <w:lang w:eastAsia="en-US"/>
        </w:rPr>
        <w:br/>
      </w:r>
      <w:r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Aurora Marin – Studio Comelli - </w:t>
      </w:r>
      <w:hyperlink r:id="rId9" w:history="1">
        <w:r>
          <w:rPr>
            <w:rStyle w:val="Collegamentoipertestuale"/>
            <w:rFonts w:ascii="Lato" w:eastAsiaTheme="minorHAnsi" w:hAnsi="Lato" w:cstheme="minorBidi"/>
            <w:bCs/>
            <w:sz w:val="22"/>
            <w:szCs w:val="22"/>
            <w:lang w:eastAsia="en-US"/>
          </w:rPr>
          <w:t>aurora@studiocomelli.eu</w:t>
        </w:r>
      </w:hyperlink>
      <w:r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  + 39 347 1722820</w:t>
      </w:r>
      <w:r>
        <w:rPr>
          <w:rFonts w:ascii="Lato" w:eastAsiaTheme="minorHAnsi" w:hAnsi="Lato" w:cstheme="minorBidi"/>
          <w:bCs/>
          <w:sz w:val="22"/>
          <w:szCs w:val="22"/>
          <w:lang w:eastAsia="en-US"/>
        </w:rPr>
        <w:tab/>
      </w:r>
      <w:r>
        <w:rPr>
          <w:rFonts w:ascii="Lato" w:eastAsiaTheme="minorHAnsi" w:hAnsi="Lato" w:cstheme="minorBidi"/>
          <w:bCs/>
          <w:sz w:val="22"/>
          <w:szCs w:val="22"/>
          <w:lang w:eastAsia="en-US"/>
        </w:rPr>
        <w:br/>
        <w:t>Simona Maldarelli – Pordenone Fiere – smaldarelli@fierapordenone.it + 39 380 3133728</w:t>
      </w:r>
    </w:p>
    <w:p w14:paraId="503662C5" w14:textId="77777777" w:rsidR="007E6329" w:rsidRDefault="007E6329" w:rsidP="00F8602A">
      <w:pPr>
        <w:jc w:val="both"/>
        <w:rPr>
          <w:rFonts w:ascii="Lato" w:eastAsia="Lato" w:hAnsi="Lato" w:cs="Lato"/>
          <w:sz w:val="22"/>
          <w:szCs w:val="22"/>
        </w:rPr>
      </w:pPr>
    </w:p>
    <w:p w14:paraId="6DB52947" w14:textId="77777777" w:rsidR="00F5079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</w:p>
    <w:sectPr w:rsidR="00F50793" w:rsidSect="002479D1">
      <w:headerReference w:type="default" r:id="rId10"/>
      <w:footerReference w:type="default" r:id="rId11"/>
      <w:pgSz w:w="11900" w:h="16840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AE50" w14:textId="77777777" w:rsidR="00C94416" w:rsidRDefault="00C94416">
      <w:r>
        <w:separator/>
      </w:r>
    </w:p>
  </w:endnote>
  <w:endnote w:type="continuationSeparator" w:id="0">
    <w:p w14:paraId="6B7B6615" w14:textId="77777777" w:rsidR="00C94416" w:rsidRDefault="00C9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2939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88" w:lineRule="auto"/>
      <w:ind w:left="7788"/>
      <w:rPr>
        <w:rFonts w:ascii="Lato" w:eastAsia="Lato" w:hAnsi="Lato" w:cs="Lato"/>
        <w:b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Convegni e comunicazione a cura di: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9F562" wp14:editId="362781E6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8000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159A4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7" o:spid="_x0000_s1026" type="#_x0000_t32" style="position:absolute;margin-left:0;margin-top:-1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XazQEAAJUDAAAOAAAAZHJzL2Uyb0RvYy54bWysU8uOUzEM3SPxD1H29N5bmDJUTWfRMmwQ&#10;jAR8gCePeyPyUhx627/HScuUxwIJsUmc2D45tk82d0fv2EFntDEIPix6znSQUdkwCv7l8/2LW86w&#10;QFDgYtCCnzTyu+3zZ5s5rfUyTtEpnRmBBFzPSfCplLTuOpST9oCLmHQgp4nZQ6FjHjuVYSZ077pl&#10;36+6OWaVcpQakW73ZyffNnxjtCwfjUFdmBOcuJW25rY+1rXbbmA9ZkiTlRca8A8sPNhAjz5B7aEA&#10;+5btH1DeyhwxmrKQ0XfRGCt1q4GqGfrfqvk0QdKtFmoOpqc24f+DlR8Ou/CQqQ1zwjWmh1yrOJrs&#10;60782FHw5dCv+p7adxL85etbMi+N08fCJAWsXp0vmaSI5uuuICljeaejZ9UQHEsGO05lF0Og8cQ8&#10;tMbB4T0WokGJPxIqgxDvrXNtSi6wWfA3N8sbziSQVoyDQqZPilDD2GAwOqtqSk1uKtI7l9kBaP7q&#10;61DnTS/8ElWf2wNO56DmOsvC20LadNYL3sq7FD1pUG+DYuWUSNCBZM0rMfScOU2fgIzGt4B1f48j&#10;Ni4QqWv7q/UY1alNpd3T7Bvti06ruH4+t+zrb9p+BwAA//8DAFBLAwQUAAYACAAAACEAINerEtgA&#10;AAAFAQAADwAAAGRycy9kb3ducmV2LnhtbEyPwWrDMBBE74X+g9hAb4mcpoTgeh1CoYecQtN+gGxt&#10;bRNpZSxFcf6+21N7WRhmmXlT7WfvVKYpDoER1qsCFHEb7MAdwtfn+3IHKibD1rjAhHCnCPv68aEy&#10;pQ03/qB8Tp2SEI6lQehTGkutY9uTN3EVRmLxvsPkTRI5ddpO5ibh3unnothqbwaWht6M9NZTezlf&#10;PcIhH7uN3pzyfeAXSluXj6E5IT4t5sMrqERz+nuGX3xBh1qYmnBlG5VDkCEJYSkloMSW24hc7wrQ&#10;daX/09c/AAAA//8DAFBLAQItABQABgAIAAAAIQC2gziS/gAAAOEBAAATAAAAAAAAAAAAAAAAAAAA&#10;AABbQ29udGVudF9UeXBlc10ueG1sUEsBAi0AFAAGAAgAAAAhADj9If/WAAAAlAEAAAsAAAAAAAAA&#10;AAAAAAAALwEAAF9yZWxzLy5yZWxzUEsBAi0AFAAGAAgAAAAhACaVldrNAQAAlQMAAA4AAAAAAAAA&#10;AAAAAAAALgIAAGRycy9lMm9Eb2MueG1sUEsBAi0AFAAGAAgAAAAhACDXqxLYAAAABQEAAA8AAAAA&#10;AAAAAAAAAAAAJwQAAGRycy9kb3ducmV2LnhtbFBLBQYAAAAABAAEAPMAAAAs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4AF3178" wp14:editId="7009850F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0" b="0"/>
          <wp:wrapSquare wrapText="bothSides" distT="0" distB="0" distL="114300" distR="114300"/>
          <wp:docPr id="140365526" name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C25EAD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Pordenone Fiere S.p.a.</w:t>
    </w:r>
    <w:r>
      <w:rPr>
        <w:rFonts w:ascii="Lato Light" w:eastAsia="Lato Light" w:hAnsi="Lato Light" w:cs="Lato Light"/>
        <w:color w:val="000000"/>
        <w:sz w:val="14"/>
        <w:szCs w:val="14"/>
      </w:rPr>
      <w:t xml:space="preserve"> - Viale Treviso 1 - 33170 Pordenone – Italy</w:t>
    </w:r>
  </w:p>
  <w:p w14:paraId="12B6ED24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b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Tel. +39 0434 232111 - Fax +39 0434 570415</w:t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</w:p>
  <w:p w14:paraId="0EB42CD6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 xml:space="preserve">pec: amministrazione@pec.fierapordenone.it  </w:t>
    </w:r>
    <w:hyperlink r:id="rId2">
      <w:r w:rsidRPr="008C04A3">
        <w:rPr>
          <w:rFonts w:ascii="Lato Light" w:eastAsia="Lato Light" w:hAnsi="Lato Light" w:cs="Lato Light"/>
          <w:color w:val="000000"/>
          <w:sz w:val="14"/>
          <w:szCs w:val="14"/>
          <w:lang w:val="en-US"/>
        </w:rPr>
        <w:t>www.fierapordenone.it</w:t>
      </w:r>
    </w:hyperlink>
  </w:p>
  <w:p w14:paraId="3128CE68" w14:textId="77777777" w:rsidR="002E0B53" w:rsidRPr="00A22980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A22980">
      <w:rPr>
        <w:rFonts w:ascii="Lato Light" w:eastAsia="Lato Light" w:hAnsi="Lato Light" w:cs="Lato Light"/>
        <w:color w:val="000000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8DE0" w14:textId="77777777" w:rsidR="00C94416" w:rsidRDefault="00C94416">
      <w:r>
        <w:separator/>
      </w:r>
    </w:p>
  </w:footnote>
  <w:footnote w:type="continuationSeparator" w:id="0">
    <w:p w14:paraId="38BDF477" w14:textId="77777777" w:rsidR="00C94416" w:rsidRDefault="00C9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3FB" w14:textId="638DACC9" w:rsidR="002E0B53" w:rsidRDefault="008C04A3">
    <w:pPr>
      <w:jc w:val="right"/>
      <w:rPr>
        <w:rFonts w:ascii="Lato" w:eastAsia="Lato" w:hAnsi="Lato" w:cs="Lato"/>
        <w:b/>
        <w:color w:val="3C3C3B"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65EA9" wp14:editId="6181398F">
          <wp:simplePos x="0" y="0"/>
          <wp:positionH relativeFrom="column">
            <wp:posOffset>-304858</wp:posOffset>
          </wp:positionH>
          <wp:positionV relativeFrom="paragraph">
            <wp:posOffset>-404786</wp:posOffset>
          </wp:positionV>
          <wp:extent cx="3034146" cy="986677"/>
          <wp:effectExtent l="0" t="0" r="0" b="0"/>
          <wp:wrapNone/>
          <wp:docPr id="1192034357" name="Immagine 1192034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69" b="32512"/>
                  <a:stretch/>
                </pic:blipFill>
                <pic:spPr bwMode="auto">
                  <a:xfrm>
                    <a:off x="0" y="0"/>
                    <a:ext cx="3041478" cy="9890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sz w:val="30"/>
        <w:szCs w:val="30"/>
      </w:rPr>
      <w:t>14 - 15 FEB</w:t>
    </w:r>
    <w:r w:rsidR="00395F47">
      <w:rPr>
        <w:rFonts w:ascii="Lato" w:eastAsia="Lato" w:hAnsi="Lato" w:cs="Lato"/>
        <w:sz w:val="30"/>
        <w:szCs w:val="30"/>
      </w:rPr>
      <w:t>RUARY</w:t>
    </w:r>
    <w:r>
      <w:rPr>
        <w:rFonts w:ascii="Lato" w:eastAsia="Lato" w:hAnsi="Lato" w:cs="Lato"/>
        <w:sz w:val="30"/>
        <w:szCs w:val="30"/>
      </w:rPr>
      <w:t xml:space="preserve"> 2024</w:t>
    </w:r>
  </w:p>
  <w:p w14:paraId="1BA16CE7" w14:textId="73351128" w:rsidR="002E0B53" w:rsidRDefault="00385D79">
    <w:pPr>
      <w:jc w:val="right"/>
      <w:rPr>
        <w:color w:val="6A9A3D"/>
      </w:rPr>
    </w:pPr>
    <w:hyperlink r:id="rId2">
      <w:r w:rsidR="002444E3" w:rsidRPr="008C04A3">
        <w:rPr>
          <w:rFonts w:ascii="Lato" w:eastAsia="Lato" w:hAnsi="Lato" w:cs="Lato"/>
          <w:color w:val="3885B7"/>
          <w:sz w:val="27"/>
          <w:szCs w:val="27"/>
        </w:rPr>
        <w:t>www.aquafarmexpo.it</w:t>
      </w:r>
    </w:hyperlink>
    <w:r w:rsidR="002444E3" w:rsidRPr="008C04A3">
      <w:br/>
    </w:r>
  </w:p>
  <w:p w14:paraId="5A1E8BEE" w14:textId="77777777" w:rsidR="0091064A" w:rsidRPr="0091064A" w:rsidRDefault="0091064A">
    <w:pPr>
      <w:jc w:val="right"/>
      <w:rPr>
        <w:rFonts w:ascii="Lato" w:hAnsi="Lato"/>
        <w:b/>
        <w:bCs/>
        <w:color w:val="D0CECE" w:themeColor="background2" w:themeShade="E6"/>
      </w:rPr>
    </w:pPr>
  </w:p>
  <w:p w14:paraId="3282F74D" w14:textId="120A1890" w:rsidR="0091064A" w:rsidRPr="00872DD8" w:rsidRDefault="00395F47" w:rsidP="0091064A">
    <w:pPr>
      <w:jc w:val="center"/>
      <w:rPr>
        <w:rFonts w:ascii="Lato" w:eastAsia="Lato" w:hAnsi="Lato" w:cs="Lato"/>
        <w:color w:val="3885B7"/>
        <w:sz w:val="27"/>
        <w:szCs w:val="27"/>
      </w:rPr>
    </w:pPr>
    <w:r>
      <w:rPr>
        <w:rFonts w:ascii="Lato" w:eastAsia="Lato" w:hAnsi="Lato" w:cs="Lato"/>
        <w:color w:val="3885B7"/>
        <w:sz w:val="27"/>
        <w:szCs w:val="27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4499"/>
    <w:multiLevelType w:val="multilevel"/>
    <w:tmpl w:val="D2CC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091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inkAnnotations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B53"/>
    <w:rsid w:val="00024247"/>
    <w:rsid w:val="000354E3"/>
    <w:rsid w:val="00037FB4"/>
    <w:rsid w:val="0004017C"/>
    <w:rsid w:val="00072E8A"/>
    <w:rsid w:val="00096085"/>
    <w:rsid w:val="000C5E20"/>
    <w:rsid w:val="00143878"/>
    <w:rsid w:val="00156479"/>
    <w:rsid w:val="00184FC0"/>
    <w:rsid w:val="001B3DB4"/>
    <w:rsid w:val="001D07D7"/>
    <w:rsid w:val="001E5BC7"/>
    <w:rsid w:val="002067A7"/>
    <w:rsid w:val="00217A78"/>
    <w:rsid w:val="002224BF"/>
    <w:rsid w:val="002444E3"/>
    <w:rsid w:val="002479D1"/>
    <w:rsid w:val="00285764"/>
    <w:rsid w:val="002D293B"/>
    <w:rsid w:val="002D4733"/>
    <w:rsid w:val="002E0B53"/>
    <w:rsid w:val="00300020"/>
    <w:rsid w:val="00336E34"/>
    <w:rsid w:val="003373C6"/>
    <w:rsid w:val="00340CCB"/>
    <w:rsid w:val="003720F3"/>
    <w:rsid w:val="00376C81"/>
    <w:rsid w:val="00385D79"/>
    <w:rsid w:val="00395F47"/>
    <w:rsid w:val="00431581"/>
    <w:rsid w:val="00446E31"/>
    <w:rsid w:val="00451634"/>
    <w:rsid w:val="004A74CD"/>
    <w:rsid w:val="004E1745"/>
    <w:rsid w:val="005362FA"/>
    <w:rsid w:val="00544BC0"/>
    <w:rsid w:val="00584434"/>
    <w:rsid w:val="005B1F3F"/>
    <w:rsid w:val="005D00C2"/>
    <w:rsid w:val="005E0AC8"/>
    <w:rsid w:val="00612FF9"/>
    <w:rsid w:val="006B4B8D"/>
    <w:rsid w:val="006B4BAA"/>
    <w:rsid w:val="006B61BB"/>
    <w:rsid w:val="006E205F"/>
    <w:rsid w:val="00715201"/>
    <w:rsid w:val="007401EB"/>
    <w:rsid w:val="00756541"/>
    <w:rsid w:val="0075789E"/>
    <w:rsid w:val="007B214B"/>
    <w:rsid w:val="007C1D42"/>
    <w:rsid w:val="007E6329"/>
    <w:rsid w:val="007E7069"/>
    <w:rsid w:val="0080625B"/>
    <w:rsid w:val="0086384F"/>
    <w:rsid w:val="00872DD8"/>
    <w:rsid w:val="008738C7"/>
    <w:rsid w:val="008C04A3"/>
    <w:rsid w:val="008D18ED"/>
    <w:rsid w:val="008D39A2"/>
    <w:rsid w:val="00902DAE"/>
    <w:rsid w:val="0091064A"/>
    <w:rsid w:val="00970DED"/>
    <w:rsid w:val="009779A3"/>
    <w:rsid w:val="00A22980"/>
    <w:rsid w:val="00A2778E"/>
    <w:rsid w:val="00A37E44"/>
    <w:rsid w:val="00A4389E"/>
    <w:rsid w:val="00A464A0"/>
    <w:rsid w:val="00A512CC"/>
    <w:rsid w:val="00A63B0B"/>
    <w:rsid w:val="00A80888"/>
    <w:rsid w:val="00A9422F"/>
    <w:rsid w:val="00AC15C1"/>
    <w:rsid w:val="00AF1145"/>
    <w:rsid w:val="00B11A95"/>
    <w:rsid w:val="00B57F55"/>
    <w:rsid w:val="00BE3DB6"/>
    <w:rsid w:val="00C31D4D"/>
    <w:rsid w:val="00C94416"/>
    <w:rsid w:val="00CA5A93"/>
    <w:rsid w:val="00CB5341"/>
    <w:rsid w:val="00CE0A33"/>
    <w:rsid w:val="00D10038"/>
    <w:rsid w:val="00D3318E"/>
    <w:rsid w:val="00D70B66"/>
    <w:rsid w:val="00D820A2"/>
    <w:rsid w:val="00D860F1"/>
    <w:rsid w:val="00DA4F3C"/>
    <w:rsid w:val="00E21EAC"/>
    <w:rsid w:val="00E8218B"/>
    <w:rsid w:val="00E93C7E"/>
    <w:rsid w:val="00F268B8"/>
    <w:rsid w:val="00F50793"/>
    <w:rsid w:val="00F62A2B"/>
    <w:rsid w:val="00F85237"/>
    <w:rsid w:val="00F8602A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0506D8"/>
  <w15:docId w15:val="{706D571D-6BF2-4855-9CB1-0207FCAC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27E3"/>
    <w:pPr>
      <w:keepNext/>
      <w:keepLines/>
    </w:pPr>
    <w:rPr>
      <w:rFonts w:ascii="Lato" w:eastAsia="Lato" w:hAnsi="Lato" w:cs="Lato"/>
      <w:b/>
      <w:color w:val="005416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60DA"/>
    <w:pPr>
      <w:ind w:left="720"/>
      <w:contextualSpacing/>
    </w:pPr>
  </w:style>
  <w:style w:type="paragraph" w:customStyle="1" w:styleId="xmsonormal">
    <w:name w:val="xmsonormal"/>
    <w:basedOn w:val="Normale"/>
    <w:rsid w:val="0002223E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C3324"/>
    <w:rPr>
      <w:b/>
      <w:bCs/>
    </w:rPr>
  </w:style>
  <w:style w:type="table" w:styleId="Grigliatabella">
    <w:name w:val="Table Grid"/>
    <w:basedOn w:val="Tabellanormale"/>
    <w:uiPriority w:val="39"/>
    <w:unhideWhenUsed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6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32A86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sid w:val="009827E3"/>
    <w:rPr>
      <w:rFonts w:ascii="Lato" w:eastAsia="Lato" w:hAnsi="Lato" w:cs="Lato"/>
      <w:b/>
      <w:color w:val="005416"/>
      <w:sz w:val="36"/>
      <w:szCs w:val="3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5079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8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8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8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8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89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76C81"/>
  </w:style>
  <w:style w:type="character" w:styleId="Menzionenonrisolta">
    <w:name w:val="Unresolved Mention"/>
    <w:basedOn w:val="Carpredefinitoparagrafo"/>
    <w:uiPriority w:val="99"/>
    <w:semiHidden/>
    <w:unhideWhenUsed/>
    <w:rsid w:val="00D10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armexp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rora@studiocomelli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erapordenone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BEUmkT+KLk2r6usDNmKfehbHA==">AMUW2mUQszpvp6swrzDYTzcDEYDvY/5wavJDNVst51ma7jBbnOu6hlAlKRDttRT2CAhz6EV1zW0Ymcp4einuRj947940IYVNK9o2/ZS3NKIzMC5qtRE3V5w=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Patrizia De Odorico</cp:lastModifiedBy>
  <cp:revision>21</cp:revision>
  <cp:lastPrinted>2024-02-13T14:57:00Z</cp:lastPrinted>
  <dcterms:created xsi:type="dcterms:W3CDTF">2024-02-15T15:05:00Z</dcterms:created>
  <dcterms:modified xsi:type="dcterms:W3CDTF">2024-03-11T11:00:00Z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a8722a4ea2adf3a83b8b72d04a0f7d45a7c4d9b462827bd472d9ec0be26ebdf3</vt:lpwstr>
  </property>
</Properties>
</file>