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32"/>
          <w:szCs w:val="32"/>
        </w:rPr>
      </w:pPr>
    </w:p>
    <w:p>
      <w:pPr>
        <w:pStyle w:val="Normal.0"/>
        <w:spacing w:line="259" w:lineRule="auto"/>
        <w:jc w:val="center"/>
        <w:rPr>
          <w:rStyle w:val="Nessuno"/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Style w:val="Nessuno"/>
          <w:rFonts w:ascii="Helvetica" w:hAnsi="Helvetica"/>
          <w:b w:val="1"/>
          <w:bCs w:val="1"/>
          <w:sz w:val="32"/>
          <w:szCs w:val="32"/>
          <w:rtl w:val="0"/>
          <w:lang w:val="it-IT"/>
        </w:rPr>
        <w:t>Aquafarm</w:t>
      </w:r>
      <w:r>
        <w:rPr>
          <w:rStyle w:val="Nessuno"/>
          <w:rFonts w:ascii="Helvetica" w:hAnsi="Helvetica"/>
          <w:b w:val="1"/>
          <w:bCs w:val="1"/>
          <w:sz w:val="32"/>
          <w:szCs w:val="32"/>
          <w:rtl w:val="0"/>
          <w:lang w:val="it-IT"/>
        </w:rPr>
        <w:t xml:space="preserve"> 2026</w:t>
      </w:r>
      <w:r>
        <w:rPr>
          <w:rStyle w:val="Nessuno"/>
          <w:rFonts w:ascii="Helvetica" w:hAnsi="Helvetica"/>
          <w:b w:val="1"/>
          <w:bCs w:val="1"/>
          <w:sz w:val="32"/>
          <w:szCs w:val="32"/>
          <w:rtl w:val="0"/>
          <w:lang w:val="it-IT"/>
        </w:rPr>
        <w:t xml:space="preserve">: </w:t>
      </w:r>
      <w:r>
        <w:rPr>
          <w:rStyle w:val="Nessuno"/>
          <w:rFonts w:ascii="Helvetica" w:hAnsi="Helvetica"/>
          <w:b w:val="1"/>
          <w:bCs w:val="1"/>
          <w:sz w:val="32"/>
          <w:szCs w:val="32"/>
          <w:rtl w:val="0"/>
          <w:lang w:val="it-IT"/>
        </w:rPr>
        <w:t xml:space="preserve">a Pordenone si </w:t>
      </w:r>
      <w:r>
        <w:rPr>
          <w:rStyle w:val="Nessuno"/>
          <w:rFonts w:ascii="Helvetica" w:hAnsi="Helvetica" w:hint="default"/>
          <w:b w:val="1"/>
          <w:bCs w:val="1"/>
          <w:sz w:val="32"/>
          <w:szCs w:val="32"/>
          <w:rtl w:val="0"/>
          <w:lang w:val="it-IT"/>
        </w:rPr>
        <w:t xml:space="preserve">è </w:t>
      </w:r>
      <w:r>
        <w:rPr>
          <w:rStyle w:val="Nessuno"/>
          <w:rFonts w:ascii="Helvetica" w:hAnsi="Helvetica"/>
          <w:b w:val="1"/>
          <w:bCs w:val="1"/>
          <w:sz w:val="32"/>
          <w:szCs w:val="32"/>
          <w:rtl w:val="0"/>
          <w:lang w:val="it-IT"/>
        </w:rPr>
        <w:t xml:space="preserve">riunito </w:t>
      </w:r>
      <w:r>
        <w:rPr>
          <w:rStyle w:val="Nessuno"/>
          <w:rFonts w:ascii="Helvetica" w:hAnsi="Helvetica"/>
          <w:b w:val="1"/>
          <w:bCs w:val="1"/>
          <w:sz w:val="32"/>
          <w:szCs w:val="32"/>
          <w:rtl w:val="0"/>
          <w:lang w:val="it-IT"/>
        </w:rPr>
        <w:t>Il mondo dell</w:t>
      </w:r>
      <w:r>
        <w:rPr>
          <w:rStyle w:val="Nessuno"/>
          <w:rFonts w:ascii="Helvetica" w:hAnsi="Helvetica" w:hint="default"/>
          <w:b w:val="1"/>
          <w:bCs w:val="1"/>
          <w:sz w:val="32"/>
          <w:szCs w:val="32"/>
          <w:rtl w:val="0"/>
          <w:lang w:val="it-IT"/>
        </w:rPr>
        <w:t>’</w:t>
      </w:r>
      <w:r>
        <w:rPr>
          <w:rStyle w:val="Nessuno"/>
          <w:rFonts w:ascii="Helvetica" w:hAnsi="Helvetica"/>
          <w:b w:val="1"/>
          <w:bCs w:val="1"/>
          <w:sz w:val="32"/>
          <w:szCs w:val="32"/>
          <w:rtl w:val="0"/>
          <w:lang w:val="it-IT"/>
        </w:rPr>
        <w:t xml:space="preserve">acquacoltura si </w:t>
      </w:r>
      <w:r>
        <w:rPr>
          <w:rStyle w:val="Nessuno"/>
          <w:rFonts w:ascii="Helvetica" w:hAnsi="Helvetica"/>
          <w:b w:val="1"/>
          <w:bCs w:val="1"/>
          <w:sz w:val="32"/>
          <w:szCs w:val="32"/>
          <w:rtl w:val="0"/>
          <w:lang w:val="it-IT"/>
        </w:rPr>
        <w:t>con oltre 2000 partecipanti</w:t>
      </w:r>
    </w:p>
    <w:p>
      <w:pPr>
        <w:pStyle w:val="Normal.0"/>
        <w:spacing w:line="259" w:lineRule="auto"/>
        <w:jc w:val="center"/>
        <w:rPr>
          <w:rStyle w:val="Nessuno"/>
          <w:rFonts w:ascii="Helvetica" w:cs="Helvetica" w:hAnsi="Helvetica" w:eastAsia="Helvetica"/>
          <w:sz w:val="32"/>
          <w:szCs w:val="32"/>
        </w:rPr>
      </w:pPr>
    </w:p>
    <w:p>
      <w:pPr>
        <w:pStyle w:val="Normal.0"/>
        <w:jc w:val="center"/>
        <w:rPr>
          <w:rStyle w:val="Nessuno"/>
          <w:rFonts w:ascii="Helvetica" w:cs="Helvetica" w:hAnsi="Helvetica" w:eastAsia="Helvetica"/>
          <w:i w:val="1"/>
          <w:iCs w:val="1"/>
          <w:sz w:val="26"/>
          <w:szCs w:val="26"/>
        </w:rPr>
      </w:pPr>
      <w:r>
        <w:rPr>
          <w:rStyle w:val="Nessuno"/>
          <w:rFonts w:ascii="Helvetica" w:hAnsi="Helvetica"/>
          <w:i w:val="1"/>
          <w:iCs w:val="1"/>
          <w:sz w:val="26"/>
          <w:szCs w:val="26"/>
          <w:rtl w:val="0"/>
          <w:lang w:val="it-IT"/>
        </w:rPr>
        <w:t>Ad Aquafarm c</w:t>
      </w:r>
      <w:r>
        <w:rPr>
          <w:rStyle w:val="Nessuno"/>
          <w:rFonts w:ascii="Helvetica" w:hAnsi="Helvetica"/>
          <w:i w:val="1"/>
          <w:iCs w:val="1"/>
          <w:sz w:val="26"/>
          <w:szCs w:val="26"/>
          <w:rtl w:val="0"/>
          <w:lang w:val="it-IT"/>
        </w:rPr>
        <w:t>onfermata l</w:t>
      </w:r>
      <w:r>
        <w:rPr>
          <w:rStyle w:val="Nessuno"/>
          <w:rFonts w:ascii="Helvetica" w:hAnsi="Helvetica" w:hint="default"/>
          <w:i w:val="1"/>
          <w:iCs w:val="1"/>
          <w:sz w:val="26"/>
          <w:szCs w:val="26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26"/>
          <w:szCs w:val="26"/>
          <w:rtl w:val="0"/>
          <w:lang w:val="it-IT"/>
        </w:rPr>
        <w:t>affluenza del 2025 con pi</w:t>
      </w:r>
      <w:r>
        <w:rPr>
          <w:rStyle w:val="Nessuno"/>
          <w:rFonts w:ascii="Helvetica" w:hAnsi="Helvetica" w:hint="default"/>
          <w:i w:val="1"/>
          <w:iCs w:val="1"/>
          <w:sz w:val="26"/>
          <w:szCs w:val="26"/>
          <w:rtl w:val="0"/>
          <w:lang w:val="it-IT"/>
        </w:rPr>
        <w:t xml:space="preserve">ù </w:t>
      </w:r>
      <w:r>
        <w:rPr>
          <w:rStyle w:val="Nessuno"/>
          <w:rFonts w:ascii="Helvetica" w:hAnsi="Helvetica"/>
          <w:i w:val="1"/>
          <w:iCs w:val="1"/>
          <w:sz w:val="26"/>
          <w:szCs w:val="26"/>
          <w:rtl w:val="0"/>
          <w:lang w:val="it-IT"/>
        </w:rPr>
        <w:t>di 2000 partecipanti. Novit</w:t>
      </w:r>
      <w:r>
        <w:rPr>
          <w:rStyle w:val="Nessuno"/>
          <w:rFonts w:ascii="Helvetica" w:hAnsi="Helvetica" w:hint="default"/>
          <w:i w:val="1"/>
          <w:iCs w:val="1"/>
          <w:sz w:val="26"/>
          <w:szCs w:val="26"/>
          <w:rtl w:val="0"/>
          <w:lang w:val="it-IT"/>
        </w:rPr>
        <w:t xml:space="preserve">à </w:t>
      </w:r>
      <w:r>
        <w:rPr>
          <w:rStyle w:val="Nessuno"/>
          <w:rFonts w:ascii="Helvetica" w:hAnsi="Helvetica"/>
          <w:i w:val="1"/>
          <w:iCs w:val="1"/>
          <w:sz w:val="26"/>
          <w:szCs w:val="26"/>
          <w:rtl w:val="0"/>
          <w:lang w:val="it-IT"/>
        </w:rPr>
        <w:t>di quest</w:t>
      </w:r>
      <w:r>
        <w:rPr>
          <w:rStyle w:val="Nessuno"/>
          <w:rFonts w:ascii="Helvetica" w:hAnsi="Helvetica" w:hint="default"/>
          <w:i w:val="1"/>
          <w:iCs w:val="1"/>
          <w:sz w:val="26"/>
          <w:szCs w:val="26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26"/>
          <w:szCs w:val="26"/>
          <w:rtl w:val="0"/>
          <w:lang w:val="it-IT"/>
        </w:rPr>
        <w:t>anno la prima edizione di Aquafishery, l</w:t>
      </w:r>
      <w:r>
        <w:rPr>
          <w:rStyle w:val="Nessuno"/>
          <w:rFonts w:ascii="Helvetica" w:hAnsi="Helvetica" w:hint="default"/>
          <w:i w:val="1"/>
          <w:iCs w:val="1"/>
          <w:sz w:val="26"/>
          <w:szCs w:val="26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26"/>
          <w:szCs w:val="26"/>
          <w:rtl w:val="0"/>
          <w:lang w:val="it-IT"/>
        </w:rPr>
        <w:t>evento dedicato alla pesca artigianale e professionale su piccola scala</w:t>
      </w:r>
    </w:p>
    <w:p>
      <w:pPr>
        <w:pStyle w:val="Normal.0"/>
        <w:jc w:val="center"/>
        <w:rPr>
          <w:rStyle w:val="Nessuno"/>
        </w:rPr>
      </w:pPr>
    </w:p>
    <w:p>
      <w:pPr>
        <w:pStyle w:val="Normal.0"/>
        <w:jc w:val="both"/>
        <w:rPr>
          <w:rFonts w:ascii="Helvetica" w:cs="Helvetica" w:hAnsi="Helvetica" w:eastAsia="Helvetica"/>
        </w:rPr>
      </w:pPr>
      <w:r>
        <w:rPr>
          <w:rStyle w:val="Nessuno"/>
          <w:rFonts w:ascii="Helvetica" w:hAnsi="Helvetica"/>
          <w:b w:val="1"/>
          <w:bCs w:val="1"/>
          <w:rtl w:val="0"/>
          <w:lang w:val="it-IT"/>
        </w:rPr>
        <w:t xml:space="preserve">Pordenone, 18 febbraio 2026 </w:t>
      </w:r>
      <w:r>
        <w:rPr>
          <w:rFonts w:ascii="Helvetica" w:hAnsi="Helvetica" w:hint="default"/>
          <w:rtl w:val="0"/>
          <w:lang w:val="it-IT"/>
        </w:rPr>
        <w:t xml:space="preserve">– </w:t>
      </w:r>
      <w:r>
        <w:rPr>
          <w:rFonts w:ascii="Helvetica" w:hAnsi="Helvetica"/>
          <w:rtl w:val="0"/>
          <w:lang w:val="it-IT"/>
        </w:rPr>
        <w:t xml:space="preserve">Si </w:t>
      </w:r>
      <w:r>
        <w:rPr>
          <w:rFonts w:ascii="Helvetica" w:hAnsi="Helvetica" w:hint="default"/>
          <w:rtl w:val="0"/>
          <w:lang w:val="it-IT"/>
        </w:rPr>
        <w:t xml:space="preserve">è </w:t>
      </w:r>
      <w:r>
        <w:rPr>
          <w:rFonts w:ascii="Helvetica" w:hAnsi="Helvetica"/>
          <w:rtl w:val="0"/>
          <w:lang w:val="it-IT"/>
        </w:rPr>
        <w:t>chiusa la 9</w:t>
      </w:r>
      <w:r>
        <w:rPr>
          <w:rFonts w:ascii="Helvetica" w:hAnsi="Helvetica" w:hint="default"/>
          <w:rtl w:val="0"/>
          <w:lang w:val="it-IT"/>
        </w:rPr>
        <w:t xml:space="preserve">ª </w:t>
      </w:r>
      <w:r>
        <w:rPr>
          <w:rFonts w:ascii="Helvetica" w:hAnsi="Helvetica"/>
          <w:rtl w:val="0"/>
          <w:lang w:val="it-IT"/>
        </w:rPr>
        <w:t xml:space="preserve">edizione di </w:t>
      </w:r>
      <w:r>
        <w:rPr>
          <w:rStyle w:val="Nessuno"/>
          <w:rFonts w:ascii="Helvetica" w:hAnsi="Helvetica"/>
          <w:b w:val="1"/>
          <w:bCs w:val="1"/>
          <w:rtl w:val="0"/>
          <w:lang w:val="it-IT"/>
        </w:rPr>
        <w:t>AquaFarm</w:t>
      </w:r>
      <w:r>
        <w:rPr>
          <w:rFonts w:ascii="Helvetica" w:hAnsi="Helvetica"/>
          <w:rtl w:val="0"/>
          <w:lang w:val="it-IT"/>
        </w:rPr>
        <w:t>, mostra-convegno internazionale dedicata ad acquacoltura, pesca artigianale e su piccola scala e produzione di alghe, in programma a Pordenone Fiere.</w:t>
      </w:r>
    </w:p>
    <w:p>
      <w:pPr>
        <w:pStyle w:val="Normal.0"/>
        <w:jc w:val="both"/>
        <w:rPr>
          <w:rFonts w:ascii="Helvetica" w:cs="Helvetica" w:hAnsi="Helvetica" w:eastAsia="Helvetica"/>
        </w:rPr>
      </w:pPr>
    </w:p>
    <w:p>
      <w:pPr>
        <w:pStyle w:val="Normal.0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>Anche quest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 xml:space="preserve">anno la manifestazione si </w:t>
      </w:r>
      <w:r>
        <w:rPr>
          <w:rFonts w:ascii="Helvetica" w:hAnsi="Helvetica" w:hint="default"/>
          <w:rtl w:val="0"/>
          <w:lang w:val="it-IT"/>
        </w:rPr>
        <w:t xml:space="preserve">è </w:t>
      </w:r>
      <w:r>
        <w:rPr>
          <w:rFonts w:ascii="Helvetica" w:hAnsi="Helvetica"/>
          <w:rtl w:val="0"/>
          <w:lang w:val="it-IT"/>
        </w:rPr>
        <w:t>confermata punto di riferimento per il mercato dell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 xml:space="preserve">acquacoltura, richiamando </w:t>
      </w:r>
      <w:r>
        <w:rPr>
          <w:rStyle w:val="Nessuno"/>
          <w:rFonts w:ascii="Helvetica" w:hAnsi="Helvetica"/>
          <w:b w:val="1"/>
          <w:bCs w:val="1"/>
          <w:rtl w:val="0"/>
          <w:lang w:val="it-IT"/>
        </w:rPr>
        <w:t xml:space="preserve">oltre 2.000 partecipanti </w:t>
      </w:r>
      <w:r>
        <w:rPr>
          <w:rFonts w:ascii="Helvetica" w:hAnsi="Helvetica"/>
          <w:rtl w:val="0"/>
          <w:lang w:val="it-IT"/>
        </w:rPr>
        <w:t xml:space="preserve">e proponendo un ricco programma di conferenze con </w:t>
      </w:r>
      <w:r>
        <w:rPr>
          <w:rStyle w:val="Nessuno"/>
          <w:rFonts w:ascii="Helvetica" w:hAnsi="Helvetica"/>
          <w:b w:val="1"/>
          <w:bCs w:val="1"/>
          <w:rtl w:val="0"/>
          <w:lang w:val="it-IT"/>
        </w:rPr>
        <w:t>25 sessioni di lavoro</w:t>
      </w:r>
      <w:r>
        <w:rPr>
          <w:rFonts w:ascii="Helvetica" w:hAnsi="Helvetica"/>
          <w:rtl w:val="0"/>
          <w:lang w:val="it-IT"/>
        </w:rPr>
        <w:t>, affiancate da un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 xml:space="preserve">ampia area espositiva internazionale di </w:t>
      </w:r>
      <w:r>
        <w:rPr>
          <w:rStyle w:val="Nessuno"/>
          <w:rFonts w:ascii="Helvetica" w:hAnsi="Helvetica"/>
          <w:b w:val="1"/>
          <w:bCs w:val="1"/>
          <w:rtl w:val="0"/>
          <w:lang w:val="it-IT"/>
        </w:rPr>
        <w:t>6.000 metri quadrati</w:t>
      </w:r>
      <w:r>
        <w:rPr>
          <w:rFonts w:ascii="Helvetica" w:hAnsi="Helvetica"/>
          <w:rtl w:val="0"/>
          <w:lang w:val="it-IT"/>
        </w:rPr>
        <w:t xml:space="preserve"> con</w:t>
      </w:r>
      <w:r>
        <w:rPr>
          <w:rStyle w:val="Nessuno"/>
          <w:rFonts w:ascii="Helvetica" w:hAnsi="Helvetica"/>
          <w:b w:val="1"/>
          <w:bCs w:val="1"/>
          <w:rtl w:val="0"/>
          <w:lang w:val="it-IT"/>
        </w:rPr>
        <w:t xml:space="preserve"> 120 espositori e marchi</w:t>
      </w:r>
      <w:r>
        <w:rPr>
          <w:rFonts w:ascii="Helvetica" w:hAnsi="Helvetica"/>
          <w:rtl w:val="0"/>
          <w:lang w:val="it-IT"/>
        </w:rPr>
        <w:t>.</w:t>
      </w:r>
    </w:p>
    <w:p>
      <w:pPr>
        <w:pStyle w:val="Normal.0"/>
        <w:jc w:val="both"/>
        <w:rPr>
          <w:rFonts w:ascii="Helvetica" w:cs="Helvetica" w:hAnsi="Helvetica" w:eastAsia="Helvetica"/>
        </w:rPr>
      </w:pPr>
    </w:p>
    <w:p>
      <w:pPr>
        <w:pStyle w:val="Normal.0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 xml:space="preserve">Molti i momenti rilevanti nel corso dei due giorni di lavori. In particolare, </w:t>
      </w:r>
      <w:r>
        <w:rPr>
          <w:rFonts w:ascii="Helvetica" w:hAnsi="Helvetica"/>
          <w:rtl w:val="0"/>
          <w:lang w:val="it-IT"/>
        </w:rPr>
        <w:t>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 xml:space="preserve">intervento di </w:t>
      </w:r>
      <w:r>
        <w:rPr>
          <w:rFonts w:ascii="Helvetica" w:hAnsi="Helvetica"/>
          <w:rtl w:val="0"/>
          <w:lang w:val="it-IT"/>
        </w:rPr>
        <w:t>Francesco Lollobrigida, Ministro dell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Agricoltura, della Sovranit</w:t>
      </w:r>
      <w:r>
        <w:rPr>
          <w:rFonts w:ascii="Helvetica" w:hAnsi="Helvetica" w:hint="default"/>
          <w:rtl w:val="0"/>
          <w:lang w:val="it-IT"/>
        </w:rPr>
        <w:t xml:space="preserve">à </w:t>
      </w:r>
      <w:r>
        <w:rPr>
          <w:rFonts w:ascii="Helvetica" w:hAnsi="Helvetica"/>
          <w:rtl w:val="0"/>
          <w:lang w:val="it-IT"/>
        </w:rPr>
        <w:t>Alimentare e delle Foreste</w:t>
      </w:r>
      <w:r>
        <w:rPr>
          <w:rFonts w:ascii="Helvetica" w:hAnsi="Helvetica"/>
          <w:rtl w:val="0"/>
          <w:lang w:val="it-IT"/>
        </w:rPr>
        <w:t xml:space="preserve"> che</w:t>
      </w:r>
      <w:r>
        <w:rPr>
          <w:rFonts w:ascii="Helvetica" w:hAnsi="Helvetica"/>
          <w:rtl w:val="0"/>
          <w:lang w:val="it-IT"/>
        </w:rPr>
        <w:t xml:space="preserve"> ha voluto confermare la vicinanza istituzionale alla manifestazione</w:t>
      </w:r>
      <w:r>
        <w:rPr>
          <w:rFonts w:ascii="Helvetica" w:hAnsi="Helvetica"/>
          <w:rtl w:val="0"/>
          <w:lang w:val="it-IT"/>
        </w:rPr>
        <w:t>.</w:t>
      </w:r>
    </w:p>
    <w:p>
      <w:pPr>
        <w:pStyle w:val="Normal.0"/>
        <w:jc w:val="both"/>
        <w:rPr>
          <w:rFonts w:ascii="Helvetica" w:cs="Helvetica" w:hAnsi="Helvetica" w:eastAsia="Helvetica"/>
        </w:rPr>
      </w:pPr>
    </w:p>
    <w:p>
      <w:pPr>
        <w:pStyle w:val="Normal.0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>Tra i momenti centrali anche la sessione di apertura del secondo giorno</w:t>
      </w:r>
      <w:r>
        <w:rPr>
          <w:rFonts w:ascii="Helvetica" w:hAnsi="Helvetica"/>
          <w:rtl w:val="0"/>
          <w:lang w:val="it-IT"/>
        </w:rPr>
        <w:t xml:space="preserve"> dal titolo </w:t>
      </w:r>
      <w:r>
        <w:rPr>
          <w:rFonts w:ascii="Helvetica" w:hAnsi="Helvetica" w:hint="default"/>
          <w:rtl w:val="0"/>
          <w:lang w:val="it-IT"/>
        </w:rPr>
        <w:t>“</w:t>
      </w:r>
      <w:r>
        <w:rPr>
          <w:rFonts w:ascii="Helvetica" w:hAnsi="Helvetica"/>
          <w:rtl w:val="0"/>
          <w:lang w:val="it-IT"/>
        </w:rPr>
        <w:t>Strategie, strumenti e azioni per uno sviluppo sostenibile dell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acquacoltura</w:t>
      </w:r>
      <w:r>
        <w:rPr>
          <w:rFonts w:ascii="Helvetica" w:hAnsi="Helvetica" w:hint="default"/>
          <w:rtl w:val="0"/>
          <w:lang w:val="it-IT"/>
        </w:rPr>
        <w:t>”</w:t>
      </w:r>
      <w:r>
        <w:rPr>
          <w:rFonts w:ascii="Helvetica" w:hAnsi="Helvetica"/>
          <w:rtl w:val="0"/>
          <w:lang w:val="it-IT"/>
        </w:rPr>
        <w:t xml:space="preserve">, </w:t>
      </w:r>
      <w:r>
        <w:rPr>
          <w:rFonts w:ascii="Helvetica" w:hAnsi="Helvetica"/>
          <w:rtl w:val="0"/>
          <w:lang w:val="it-IT"/>
        </w:rPr>
        <w:t xml:space="preserve">con la partecipazione di </w:t>
      </w:r>
      <w:r>
        <w:rPr>
          <w:rStyle w:val="Nessuno"/>
          <w:rFonts w:ascii="Helvetica" w:hAnsi="Helvetica"/>
          <w:b w:val="1"/>
          <w:bCs w:val="1"/>
          <w:rtl w:val="0"/>
          <w:lang w:val="it-IT"/>
        </w:rPr>
        <w:t>Graziella Romito</w:t>
      </w:r>
      <w:r>
        <w:rPr>
          <w:rFonts w:ascii="Helvetica" w:hAnsi="Helvetica"/>
          <w:rtl w:val="0"/>
          <w:lang w:val="it-IT"/>
        </w:rPr>
        <w:t>, direttrice generale della Pesca e dell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Acquacoltura del Ministero dell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Agricoltura, della Sovranit</w:t>
      </w:r>
      <w:r>
        <w:rPr>
          <w:rFonts w:ascii="Helvetica" w:hAnsi="Helvetica" w:hint="default"/>
          <w:rtl w:val="0"/>
          <w:lang w:val="it-IT"/>
        </w:rPr>
        <w:t xml:space="preserve">à </w:t>
      </w:r>
      <w:r>
        <w:rPr>
          <w:rFonts w:ascii="Helvetica" w:hAnsi="Helvetica"/>
          <w:rtl w:val="0"/>
          <w:lang w:val="it-IT"/>
        </w:rPr>
        <w:t xml:space="preserve">Alimentare e delle Foreste. Tra gli </w:t>
      </w:r>
      <w:r>
        <w:rPr>
          <w:rFonts w:ascii="Helvetica" w:hAnsi="Helvetica"/>
          <w:rtl w:val="0"/>
          <w:lang w:val="it-IT"/>
        </w:rPr>
        <w:t xml:space="preserve">altri </w:t>
      </w:r>
      <w:r>
        <w:rPr>
          <w:rFonts w:ascii="Helvetica" w:hAnsi="Helvetica"/>
          <w:rtl w:val="0"/>
          <w:lang w:val="it-IT"/>
        </w:rPr>
        <w:t xml:space="preserve">interventi: </w:t>
      </w:r>
      <w:r>
        <w:rPr>
          <w:rStyle w:val="Nessuno"/>
          <w:rFonts w:ascii="Helvetica" w:hAnsi="Helvetica"/>
          <w:b w:val="1"/>
          <w:bCs w:val="1"/>
          <w:rtl w:val="0"/>
          <w:lang w:val="it-IT"/>
        </w:rPr>
        <w:t>Pier Antonio Salvador</w:t>
      </w:r>
      <w:r>
        <w:rPr>
          <w:rFonts w:ascii="Helvetica" w:hAnsi="Helvetica"/>
          <w:rtl w:val="0"/>
          <w:lang w:val="it-IT"/>
        </w:rPr>
        <w:t xml:space="preserve"> per Copa Cogeca, </w:t>
      </w:r>
      <w:r>
        <w:rPr>
          <w:rStyle w:val="Nessuno"/>
          <w:rFonts w:ascii="Helvetica" w:hAnsi="Helvetica"/>
          <w:b w:val="1"/>
          <w:bCs w:val="1"/>
          <w:rtl w:val="0"/>
          <w:lang w:val="it-IT"/>
        </w:rPr>
        <w:t>Federico Pinza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Helvetica" w:hAnsi="Helvetica"/>
          <w:rtl w:val="0"/>
          <w:lang w:val="it-IT"/>
        </w:rPr>
        <w:t>presidente di</w:t>
      </w:r>
      <w:r>
        <w:rPr>
          <w:rFonts w:ascii="Helvetica" w:hAnsi="Helvetica"/>
          <w:rtl w:val="0"/>
          <w:lang w:val="it-IT"/>
        </w:rPr>
        <w:t xml:space="preserve"> AMA </w:t>
      </w:r>
      <w:r>
        <w:rPr>
          <w:rFonts w:ascii="Helvetica" w:hAnsi="Helvetica" w:hint="default"/>
          <w:rtl w:val="0"/>
          <w:lang w:val="it-IT"/>
        </w:rPr>
        <w:t xml:space="preserve">– </w:t>
      </w:r>
      <w:r>
        <w:rPr>
          <w:rFonts w:ascii="Helvetica" w:hAnsi="Helvetica"/>
          <w:rtl w:val="0"/>
          <w:lang w:val="it-IT"/>
        </w:rPr>
        <w:t>Associazione Mediterranea Acquacoltori</w:t>
      </w:r>
      <w:r>
        <w:rPr>
          <w:rFonts w:ascii="Helvetica" w:hAnsi="Helvetica"/>
          <w:rtl w:val="0"/>
          <w:lang w:val="it-IT"/>
        </w:rPr>
        <w:t xml:space="preserve">, </w:t>
      </w:r>
      <w:r>
        <w:rPr>
          <w:rStyle w:val="Nessuno"/>
          <w:rFonts w:ascii="Helvetica" w:hAnsi="Helvetica"/>
          <w:b w:val="1"/>
          <w:bCs w:val="1"/>
          <w:rtl w:val="0"/>
          <w:lang w:val="it-IT"/>
        </w:rPr>
        <w:t>Matteo Leonardi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Helvetica" w:hAnsi="Helvetica"/>
          <w:rtl w:val="0"/>
          <w:lang w:val="it-IT"/>
        </w:rPr>
        <w:t xml:space="preserve">presidente  di </w:t>
      </w:r>
      <w:r>
        <w:rPr>
          <w:rFonts w:ascii="Helvetica" w:hAnsi="Helvetica"/>
          <w:rtl w:val="0"/>
          <w:lang w:val="it-IT"/>
        </w:rPr>
        <w:t xml:space="preserve"> API </w:t>
      </w:r>
      <w:r>
        <w:rPr>
          <w:rFonts w:ascii="Helvetica" w:hAnsi="Helvetica" w:hint="default"/>
          <w:rtl w:val="0"/>
          <w:lang w:val="it-IT"/>
        </w:rPr>
        <w:t xml:space="preserve">– </w:t>
      </w:r>
      <w:r>
        <w:rPr>
          <w:rFonts w:ascii="Helvetica" w:hAnsi="Helvetica"/>
          <w:rtl w:val="0"/>
          <w:lang w:val="it-IT"/>
        </w:rPr>
        <w:t xml:space="preserve">Associazione Piscicoltori Italiani e </w:t>
      </w:r>
      <w:r>
        <w:rPr>
          <w:rStyle w:val="Nessuno"/>
          <w:rFonts w:ascii="Helvetica" w:hAnsi="Helvetica"/>
          <w:b w:val="1"/>
          <w:bCs w:val="1"/>
          <w:rtl w:val="0"/>
          <w:lang w:val="it-IT"/>
        </w:rPr>
        <w:t xml:space="preserve">Valentina Tepidino </w:t>
      </w:r>
      <w:r>
        <w:rPr>
          <w:rFonts w:ascii="Helvetica" w:hAnsi="Helvetica"/>
          <w:rtl w:val="0"/>
          <w:lang w:val="it-IT"/>
        </w:rPr>
        <w:t xml:space="preserve">di Eurofishmarket. </w:t>
      </w:r>
    </w:p>
    <w:p>
      <w:pPr>
        <w:pStyle w:val="Normal.0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>Il confronto ha posto al centro la sostenibilit</w:t>
      </w:r>
      <w:r>
        <w:rPr>
          <w:rFonts w:ascii="Helvetica" w:hAnsi="Helvetica" w:hint="default"/>
          <w:rtl w:val="0"/>
          <w:lang w:val="it-IT"/>
        </w:rPr>
        <w:t>à</w:t>
      </w:r>
      <w:r>
        <w:rPr>
          <w:rFonts w:ascii="Helvetica" w:hAnsi="Helvetica"/>
          <w:rtl w:val="0"/>
          <w:lang w:val="it-IT"/>
        </w:rPr>
        <w:t>, insieme a temi come cooperazione tra istituzioni e operatori, accesso ai fondi, formazione, tracciabilit</w:t>
      </w:r>
      <w:r>
        <w:rPr>
          <w:rFonts w:ascii="Helvetica" w:hAnsi="Helvetica" w:hint="default"/>
          <w:rtl w:val="0"/>
          <w:lang w:val="it-IT"/>
        </w:rPr>
        <w:t>à</w:t>
      </w:r>
      <w:r>
        <w:rPr>
          <w:rFonts w:ascii="Helvetica" w:hAnsi="Helvetica"/>
          <w:rtl w:val="0"/>
          <w:lang w:val="it-IT"/>
        </w:rPr>
        <w:t>, semplificazione normativa e accettabilit</w:t>
      </w:r>
      <w:r>
        <w:rPr>
          <w:rFonts w:ascii="Helvetica" w:hAnsi="Helvetica" w:hint="default"/>
          <w:rtl w:val="0"/>
          <w:lang w:val="it-IT"/>
        </w:rPr>
        <w:t xml:space="preserve">à </w:t>
      </w:r>
      <w:r>
        <w:rPr>
          <w:rFonts w:ascii="Helvetica" w:hAnsi="Helvetica"/>
          <w:rtl w:val="0"/>
          <w:lang w:val="it-IT"/>
        </w:rPr>
        <w:t xml:space="preserve">sociale del settore. </w:t>
      </w:r>
      <w:r>
        <w:rPr>
          <w:rFonts w:ascii="Helvetica" w:hAnsi="Helvetica" w:hint="default"/>
          <w:rtl w:val="0"/>
          <w:lang w:val="it-IT"/>
        </w:rPr>
        <w:t xml:space="preserve">È </w:t>
      </w:r>
      <w:r>
        <w:rPr>
          <w:rFonts w:ascii="Helvetica" w:hAnsi="Helvetica"/>
          <w:rtl w:val="0"/>
          <w:lang w:val="it-IT"/>
        </w:rPr>
        <w:t>emersa 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esigenza di fare sistema per valorizzare la produzione nazionale e accompagnare la crescita dell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acquacoltura con strumenti concreti e politiche coordinate.</w:t>
      </w:r>
    </w:p>
    <w:p>
      <w:pPr>
        <w:pStyle w:val="Normal.0"/>
        <w:jc w:val="both"/>
        <w:rPr>
          <w:rFonts w:ascii="Helvetica" w:cs="Helvetica" w:hAnsi="Helvetica" w:eastAsia="Helvetica"/>
        </w:rPr>
      </w:pPr>
    </w:p>
    <w:p>
      <w:pPr>
        <w:pStyle w:val="Normal.0"/>
        <w:jc w:val="both"/>
        <w:rPr>
          <w:rFonts w:ascii="Helvetica" w:cs="Helvetica" w:hAnsi="Helvetica" w:eastAsia="Helvetica"/>
        </w:rPr>
      </w:pPr>
    </w:p>
    <w:p>
      <w:pPr>
        <w:pStyle w:val="Normal.0"/>
        <w:jc w:val="both"/>
        <w:rPr>
          <w:rFonts w:ascii="Helvetica" w:cs="Helvetica" w:hAnsi="Helvetica" w:eastAsia="Helvetica"/>
        </w:rPr>
      </w:pPr>
    </w:p>
    <w:p>
      <w:pPr>
        <w:pStyle w:val="Normal.0"/>
        <w:jc w:val="both"/>
        <w:rPr>
          <w:rFonts w:ascii="Helvetica" w:cs="Helvetica" w:hAnsi="Helvetica" w:eastAsia="Helvetica"/>
        </w:rPr>
      </w:pPr>
    </w:p>
    <w:p>
      <w:pPr>
        <w:pStyle w:val="Normal.0"/>
        <w:jc w:val="both"/>
        <w:rPr>
          <w:rFonts w:ascii="Helvetica" w:cs="Helvetica" w:hAnsi="Helvetica" w:eastAsia="Helvetica"/>
        </w:rPr>
      </w:pPr>
    </w:p>
    <w:p>
      <w:pPr>
        <w:pStyle w:val="Normal.0"/>
        <w:jc w:val="both"/>
        <w:rPr>
          <w:rFonts w:ascii="Helvetica" w:cs="Helvetica" w:hAnsi="Helvetica" w:eastAsia="Helvetica"/>
        </w:rPr>
      </w:pPr>
    </w:p>
    <w:p>
      <w:pPr>
        <w:pStyle w:val="Normal.0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 xml:space="preserve">Ad avvalorare il ruolo istituzionale della manifestazione, nel corso della sessione si </w:t>
      </w:r>
      <w:r>
        <w:rPr>
          <w:rFonts w:ascii="Helvetica" w:hAnsi="Helvetica" w:hint="default"/>
          <w:rtl w:val="0"/>
          <w:lang w:val="it-IT"/>
        </w:rPr>
        <w:t xml:space="preserve">è </w:t>
      </w:r>
      <w:r>
        <w:rPr>
          <w:rFonts w:ascii="Helvetica" w:hAnsi="Helvetica"/>
          <w:rtl w:val="0"/>
          <w:lang w:val="it-IT"/>
        </w:rPr>
        <w:t xml:space="preserve">registrata anche la visita del Ministro per i Rapporti con il Parlamento, </w:t>
      </w:r>
      <w:r>
        <w:rPr>
          <w:rStyle w:val="Nessuno"/>
          <w:rFonts w:ascii="Helvetica" w:hAnsi="Helvetica"/>
          <w:b w:val="1"/>
          <w:bCs w:val="1"/>
          <w:rtl w:val="0"/>
          <w:lang w:val="it-IT"/>
        </w:rPr>
        <w:t>Luca Ciriani,</w:t>
      </w:r>
      <w:r>
        <w:rPr>
          <w:rFonts w:ascii="Helvetica" w:hAnsi="Helvetica"/>
          <w:rtl w:val="0"/>
          <w:lang w:val="it-IT"/>
        </w:rPr>
        <w:t xml:space="preserve"> che ha ribadito 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orgoglio per la qualit</w:t>
      </w:r>
      <w:r>
        <w:rPr>
          <w:rFonts w:ascii="Helvetica" w:hAnsi="Helvetica" w:hint="default"/>
          <w:rtl w:val="0"/>
          <w:lang w:val="it-IT"/>
        </w:rPr>
        <w:t xml:space="preserve">à </w:t>
      </w:r>
      <w:r>
        <w:rPr>
          <w:rFonts w:ascii="Helvetica" w:hAnsi="Helvetica"/>
          <w:rtl w:val="0"/>
          <w:lang w:val="it-IT"/>
        </w:rPr>
        <w:t>della produzione alimentare nazionale e sottolineato come il riconoscimento della cucina italiana come patrimonio immateriale dell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umanit</w:t>
      </w:r>
      <w:r>
        <w:rPr>
          <w:rFonts w:ascii="Helvetica" w:hAnsi="Helvetica" w:hint="default"/>
          <w:rtl w:val="0"/>
          <w:lang w:val="it-IT"/>
        </w:rPr>
        <w:t xml:space="preserve">à </w:t>
      </w:r>
      <w:r>
        <w:rPr>
          <w:rFonts w:ascii="Helvetica" w:hAnsi="Helvetica"/>
          <w:rtl w:val="0"/>
          <w:lang w:val="it-IT"/>
        </w:rPr>
        <w:t>sia il risultato dell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impegno dell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intera filiera, ringraziando gli operatori del settore ittico per il lavoro svolto su qualit</w:t>
      </w:r>
      <w:r>
        <w:rPr>
          <w:rFonts w:ascii="Helvetica" w:hAnsi="Helvetica" w:hint="default"/>
          <w:rtl w:val="0"/>
          <w:lang w:val="it-IT"/>
        </w:rPr>
        <w:t xml:space="preserve">à </w:t>
      </w:r>
      <w:r>
        <w:rPr>
          <w:rFonts w:ascii="Helvetica" w:hAnsi="Helvetica"/>
          <w:rtl w:val="0"/>
          <w:lang w:val="it-IT"/>
        </w:rPr>
        <w:t>e sicurezza.</w:t>
      </w:r>
    </w:p>
    <w:p>
      <w:pPr>
        <w:pStyle w:val="Normal.0"/>
        <w:jc w:val="both"/>
        <w:rPr>
          <w:rFonts w:ascii="Helvetica" w:cs="Helvetica" w:hAnsi="Helvetica" w:eastAsia="Helvetica"/>
        </w:rPr>
      </w:pPr>
    </w:p>
    <w:p>
      <w:pPr>
        <w:pStyle w:val="Normal.0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>Novit</w:t>
      </w:r>
      <w:r>
        <w:rPr>
          <w:rFonts w:ascii="Helvetica" w:hAnsi="Helvetica" w:hint="default"/>
          <w:rtl w:val="0"/>
          <w:lang w:val="it-IT"/>
        </w:rPr>
        <w:t xml:space="preserve">à </w:t>
      </w:r>
      <w:r>
        <w:rPr>
          <w:rFonts w:ascii="Helvetica" w:hAnsi="Helvetica"/>
          <w:rtl w:val="0"/>
          <w:lang w:val="it-IT"/>
        </w:rPr>
        <w:t xml:space="preserve">2026 </w:t>
      </w:r>
      <w:r>
        <w:rPr>
          <w:rFonts w:ascii="Helvetica" w:hAnsi="Helvetica"/>
          <w:rtl w:val="0"/>
          <w:lang w:val="it-IT"/>
        </w:rPr>
        <w:t xml:space="preserve">la prima edizione di </w:t>
      </w:r>
      <w:r>
        <w:rPr>
          <w:rStyle w:val="Nessuno"/>
          <w:rFonts w:ascii="Helvetica" w:hAnsi="Helvetica"/>
          <w:b w:val="1"/>
          <w:bCs w:val="1"/>
          <w:rtl w:val="0"/>
          <w:lang w:val="it-IT"/>
        </w:rPr>
        <w:t>AquaFishery</w:t>
      </w:r>
      <w:r>
        <w:rPr>
          <w:rFonts w:ascii="Helvetica" w:hAnsi="Helvetica"/>
          <w:rtl w:val="0"/>
          <w:lang w:val="it-IT"/>
        </w:rPr>
        <w:t>, 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area dedicata alla pesca artigianale e professionale ospitata all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interno di AquaFarm.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Helvetica" w:hAnsi="Helvetica"/>
          <w:rtl w:val="0"/>
          <w:lang w:val="it-IT"/>
        </w:rPr>
        <w:t>La manifestazione nasce per valorizzare le filiere del mare e delle acque interne, promuovere l</w:t>
      </w:r>
      <w:r>
        <w:rPr>
          <w:rFonts w:ascii="Helvetica" w:hAnsi="Helvetica" w:hint="default"/>
          <w:rtl w:val="0"/>
          <w:lang w:val="it-IT"/>
        </w:rPr>
        <w:t>’</w:t>
      </w:r>
      <w:r>
        <w:rPr>
          <w:rFonts w:ascii="Helvetica" w:hAnsi="Helvetica"/>
          <w:rtl w:val="0"/>
          <w:lang w:val="it-IT"/>
        </w:rPr>
        <w:t>innovazione e sostenere la crescita sostenibile del comparto ittico. AquaFishery si propone come punto di incontro nazionale e internazionale tra aziende, istituzioni, associazioni di categoria e operatori economici, uno spazio in cui la tradizione della pesca traccia una nuova rotta verso il futuro del settore.</w:t>
      </w:r>
    </w:p>
    <w:p>
      <w:pPr>
        <w:pStyle w:val="Normal.0"/>
        <w:jc w:val="both"/>
        <w:rPr>
          <w:rFonts w:ascii="Helvetica" w:cs="Helvetica" w:hAnsi="Helvetica" w:eastAsia="Helvetica"/>
        </w:rPr>
      </w:pPr>
    </w:p>
    <w:p>
      <w:pPr>
        <w:pStyle w:val="Normal.0"/>
        <w:jc w:val="both"/>
        <w:rPr>
          <w:rStyle w:val="Nessuno"/>
          <w:rFonts w:ascii="Helvetica" w:cs="Helvetica" w:hAnsi="Helvetica" w:eastAsia="Helvetica"/>
        </w:rPr>
      </w:pPr>
    </w:p>
    <w:p>
      <w:pPr>
        <w:pStyle w:val="Normal.0"/>
        <w:jc w:val="both"/>
        <w:rPr>
          <w:rStyle w:val="Nessuno"/>
          <w:rFonts w:ascii="Helvetica" w:cs="Helvetica" w:hAnsi="Helvetica" w:eastAsia="Helvetica"/>
          <w:i w:val="1"/>
          <w:iCs w:val="1"/>
          <w:sz w:val="18"/>
          <w:szCs w:val="18"/>
        </w:rPr>
      </w:pPr>
      <w:r>
        <w:rPr>
          <w:rStyle w:val="Nessuno"/>
          <w:rFonts w:ascii="Helvetica" w:hAnsi="Helvetica"/>
          <w:b w:val="1"/>
          <w:bCs w:val="1"/>
          <w:i w:val="1"/>
          <w:iCs w:val="1"/>
          <w:sz w:val="18"/>
          <w:szCs w:val="18"/>
          <w:rtl w:val="0"/>
          <w:lang w:val="it-IT"/>
        </w:rPr>
        <w:t>AquaFarm</w:t>
      </w:r>
      <w:r>
        <w:rPr>
          <w:rStyle w:val="Nessuno"/>
          <w:rFonts w:ascii="Helvetica" w:hAnsi="Helvetica" w:hint="default"/>
          <w:i w:val="1"/>
          <w:iCs w:val="1"/>
          <w:sz w:val="18"/>
          <w:szCs w:val="18"/>
          <w:rtl w:val="0"/>
          <w:lang w:val="it-IT"/>
        </w:rPr>
        <w:t xml:space="preserve"> è 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>l</w:t>
      </w:r>
      <w:r>
        <w:rPr>
          <w:rStyle w:val="Nessuno"/>
          <w:rFonts w:ascii="Helvetica" w:hAnsi="Helvetica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>unica mostra-convegno internazionale in Italia sull</w:t>
      </w:r>
      <w:r>
        <w:rPr>
          <w:rStyle w:val="Nessuno"/>
          <w:rFonts w:ascii="Helvetica" w:hAnsi="Helvetica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>acquacoltura e l</w:t>
      </w:r>
      <w:r>
        <w:rPr>
          <w:rStyle w:val="Nessuno"/>
          <w:rFonts w:ascii="Helvetica" w:hAnsi="Helvetica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>industria della pesca sostenibile, organizzata da Pordenone Fiere in collaborazione con</w:t>
      </w:r>
      <w:r>
        <w:rPr>
          <w:rStyle w:val="Nessuno"/>
          <w:rFonts w:ascii="Helvetica" w:hAnsi="Helvetica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 le associazioni del settore, 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 xml:space="preserve">e con </w:t>
      </w:r>
      <w:r>
        <w:rPr>
          <w:rStyle w:val="Nessuno"/>
          <w:rFonts w:ascii="Helvetica" w:hAnsi="Helvetica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Studio Comelli </w:t>
      </w:r>
      <w:r>
        <w:rPr>
          <w:rStyle w:val="Nessuno"/>
          <w:rFonts w:ascii="Helvetica" w:hAnsi="Helvetica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– </w:t>
      </w:r>
      <w:r>
        <w:rPr>
          <w:rStyle w:val="Nessuno"/>
          <w:rFonts w:ascii="Helvetica" w:hAnsi="Helvetica"/>
          <w:b w:val="1"/>
          <w:bCs w:val="1"/>
          <w:i w:val="1"/>
          <w:iCs w:val="1"/>
          <w:sz w:val="18"/>
          <w:szCs w:val="18"/>
          <w:rtl w:val="0"/>
          <w:lang w:val="it-IT"/>
        </w:rPr>
        <w:t>Conferences&amp;Communication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>, che cura i contenuti delle conferenze e l</w:t>
      </w:r>
      <w:r>
        <w:rPr>
          <w:rStyle w:val="Nessuno"/>
          <w:rFonts w:ascii="Helvetica" w:hAnsi="Helvetica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 xml:space="preserve">ufficio stampa. Nata nel 2017, da sempre estende la sua attenzione a tutte le aree della produzione innovativa e sostenibile di cibo. Al suo interno due aree tematiche che la accompagnano: </w:t>
      </w:r>
      <w:r>
        <w:rPr>
          <w:rStyle w:val="Nessuno"/>
          <w:rFonts w:ascii="Helvetica" w:hAnsi="Helvetica"/>
          <w:b w:val="1"/>
          <w:bCs w:val="1"/>
          <w:i w:val="1"/>
          <w:iCs w:val="1"/>
          <w:sz w:val="18"/>
          <w:szCs w:val="18"/>
          <w:rtl w:val="0"/>
          <w:lang w:val="it-IT"/>
        </w:rPr>
        <w:t>AlgaeFarm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 xml:space="preserve">, dedicata alla coltivazione delle microalghe e degli altri microorganismi e la nuova arrivata </w:t>
      </w:r>
      <w:r>
        <w:rPr>
          <w:rStyle w:val="Nessuno"/>
          <w:rFonts w:ascii="Helvetica" w:hAnsi="Helvetica"/>
          <w:b w:val="1"/>
          <w:bCs w:val="1"/>
          <w:i w:val="1"/>
          <w:iCs w:val="1"/>
          <w:sz w:val="18"/>
          <w:szCs w:val="18"/>
          <w:rtl w:val="0"/>
          <w:lang w:val="it-IT"/>
        </w:rPr>
        <w:t>AquaFishery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>, dedicata alla pesca artigianale e professionale. La partecipazione all</w:t>
      </w:r>
      <w:r>
        <w:rPr>
          <w:rStyle w:val="Nessuno"/>
          <w:rFonts w:ascii="Helvetica" w:hAnsi="Helvetica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 xml:space="preserve">evento </w:t>
      </w:r>
      <w:r>
        <w:rPr>
          <w:rStyle w:val="Nessuno"/>
          <w:rFonts w:ascii="Helvetica" w:hAnsi="Helvetica" w:hint="default"/>
          <w:i w:val="1"/>
          <w:iCs w:val="1"/>
          <w:sz w:val="18"/>
          <w:szCs w:val="18"/>
          <w:rtl w:val="0"/>
          <w:lang w:val="it-IT"/>
        </w:rPr>
        <w:t xml:space="preserve">è </w:t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 xml:space="preserve">gratuita previa registrazione online sul sito: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"https://www.aquafarmexpo.it"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www.aquafarmexpo.it</w:t>
      </w:r>
      <w:r>
        <w:rPr/>
        <w:fldChar w:fldCharType="end" w:fldLock="0"/>
      </w:r>
      <w:r>
        <w:rPr>
          <w:rStyle w:val="Nessuno"/>
          <w:rFonts w:ascii="Helvetica" w:hAnsi="Helvetica"/>
          <w:i w:val="1"/>
          <w:iCs w:val="1"/>
          <w:sz w:val="18"/>
          <w:szCs w:val="18"/>
          <w:rtl w:val="0"/>
          <w:lang w:val="it-IT"/>
        </w:rPr>
        <w:t>.</w:t>
      </w:r>
    </w:p>
    <w:p>
      <w:pPr>
        <w:pStyle w:val="Normal.0"/>
        <w:rPr>
          <w:rStyle w:val="Nessuno"/>
          <w:rFonts w:ascii="Helvetica" w:cs="Helvetica" w:hAnsi="Helvetica" w:eastAsia="Helvetica"/>
          <w:i w:val="1"/>
          <w:iCs w:val="1"/>
          <w:sz w:val="16"/>
          <w:szCs w:val="16"/>
        </w:rPr>
      </w:pPr>
    </w:p>
    <w:p>
      <w:pPr>
        <w:pStyle w:val="Di default"/>
        <w:suppressAutoHyphens w:val="1"/>
        <w:spacing w:before="0" w:line="240" w:lineRule="auto"/>
        <w:rPr>
          <w:rStyle w:val="Nessuno"/>
          <w:rFonts w:ascii="Helvetica" w:cs="Helvetica" w:hAnsi="Helvetica" w:eastAsia="Helvetica"/>
          <w:b w:val="1"/>
          <w:bCs w:val="1"/>
          <w:i w:val="1"/>
          <w:iCs w:val="1"/>
          <w:sz w:val="16"/>
          <w:szCs w:val="16"/>
        </w:rPr>
      </w:pPr>
      <w:r>
        <w:rPr>
          <w:rStyle w:val="Nessuno"/>
          <w:rFonts w:ascii="Helvetica" w:hAnsi="Helvetica"/>
          <w:b w:val="1"/>
          <w:bCs w:val="1"/>
          <w:i w:val="1"/>
          <w:iCs w:val="1"/>
          <w:sz w:val="16"/>
          <w:szCs w:val="16"/>
          <w:rtl w:val="0"/>
          <w:lang w:val="it-IT"/>
        </w:rPr>
        <w:t xml:space="preserve">Uffici stampa </w:t>
      </w:r>
    </w:p>
    <w:p>
      <w:pPr>
        <w:pStyle w:val="Di default"/>
        <w:suppressAutoHyphens w:val="1"/>
        <w:spacing w:before="0" w:line="240" w:lineRule="auto"/>
        <w:rPr>
          <w:rStyle w:val="Nessuno"/>
          <w:rFonts w:ascii="Helvetica" w:cs="Helvetica" w:hAnsi="Helvetica" w:eastAsia="Helvetica"/>
          <w:i w:val="1"/>
          <w:iCs w:val="1"/>
          <w:sz w:val="16"/>
          <w:szCs w:val="16"/>
        </w:rPr>
      </w:pPr>
      <w:r>
        <w:rPr>
          <w:rStyle w:val="Nessuno"/>
          <w:rFonts w:ascii="Helvetica" w:hAnsi="Helvetica"/>
          <w:i w:val="1"/>
          <w:iCs w:val="1"/>
          <w:sz w:val="16"/>
          <w:szCs w:val="16"/>
          <w:rtl w:val="0"/>
          <w:lang w:val="it-IT"/>
        </w:rPr>
        <w:t xml:space="preserve">Salvatore Bruno </w:t>
      </w:r>
      <w:r>
        <w:rPr>
          <w:rStyle w:val="Nessuno"/>
          <w:rFonts w:ascii="Helvetica" w:hAnsi="Helvetica" w:hint="default"/>
          <w:i w:val="1"/>
          <w:iCs w:val="1"/>
          <w:sz w:val="16"/>
          <w:szCs w:val="16"/>
          <w:rtl w:val="0"/>
        </w:rPr>
        <w:t xml:space="preserve">– </w:t>
      </w:r>
      <w:r>
        <w:rPr>
          <w:rStyle w:val="Nessuno"/>
          <w:rFonts w:ascii="Helvetica" w:hAnsi="Helvetica"/>
          <w:i w:val="1"/>
          <w:iCs w:val="1"/>
          <w:sz w:val="16"/>
          <w:szCs w:val="16"/>
          <w:rtl w:val="0"/>
          <w:lang w:val="it-IT"/>
        </w:rPr>
        <w:t xml:space="preserve">Studio Comelli - salvatore@studiocomelli.eu + 39 335 398913 </w:t>
      </w:r>
    </w:p>
    <w:p>
      <w:pPr>
        <w:pStyle w:val="Di default"/>
        <w:suppressAutoHyphens w:val="1"/>
        <w:spacing w:before="0" w:line="240" w:lineRule="auto"/>
      </w:pPr>
      <w:r>
        <w:rPr>
          <w:rStyle w:val="Nessuno"/>
          <w:rFonts w:ascii="Helvetica" w:hAnsi="Helvetica"/>
          <w:i w:val="1"/>
          <w:iCs w:val="1"/>
          <w:sz w:val="16"/>
          <w:szCs w:val="16"/>
          <w:rtl w:val="0"/>
          <w:lang w:val="it-IT"/>
        </w:rPr>
        <w:t xml:space="preserve">Simona Maldarelli </w:t>
      </w:r>
      <w:r>
        <w:rPr>
          <w:rStyle w:val="Nessuno"/>
          <w:rFonts w:ascii="Helvetica" w:hAnsi="Helvetica" w:hint="default"/>
          <w:i w:val="1"/>
          <w:iCs w:val="1"/>
          <w:sz w:val="16"/>
          <w:szCs w:val="16"/>
          <w:rtl w:val="0"/>
        </w:rPr>
        <w:t xml:space="preserve">– </w:t>
      </w:r>
      <w:r>
        <w:rPr>
          <w:rStyle w:val="Nessuno"/>
          <w:rFonts w:ascii="Helvetica" w:hAnsi="Helvetica"/>
          <w:i w:val="1"/>
          <w:iCs w:val="1"/>
          <w:sz w:val="16"/>
          <w:szCs w:val="16"/>
          <w:rtl w:val="0"/>
          <w:lang w:val="it-IT"/>
        </w:rPr>
        <w:t xml:space="preserve">Pordenone Fiere </w:t>
      </w:r>
      <w:r>
        <w:rPr>
          <w:rStyle w:val="Nessuno"/>
          <w:rFonts w:ascii="Helvetica" w:hAnsi="Helvetica" w:hint="default"/>
          <w:i w:val="1"/>
          <w:iCs w:val="1"/>
          <w:sz w:val="16"/>
          <w:szCs w:val="16"/>
          <w:rtl w:val="0"/>
        </w:rPr>
        <w:t xml:space="preserve">– </w:t>
      </w:r>
      <w:r>
        <w:rPr>
          <w:rStyle w:val="Nessuno"/>
          <w:rFonts w:ascii="Helvetica" w:hAnsi="Helvetica"/>
          <w:i w:val="1"/>
          <w:iCs w:val="1"/>
          <w:sz w:val="16"/>
          <w:szCs w:val="16"/>
          <w:rtl w:val="0"/>
        </w:rPr>
        <w:t>smaldarelli@fierapordenone.it + 39 380 3133728</w:t>
      </w:r>
    </w:p>
    <w:sectPr>
      <w:headerReference w:type="default" r:id="rId4"/>
      <w:footerReference w:type="default" r:id="rId5"/>
      <w:pgSz w:w="11900" w:h="16840" w:orient="portrait"/>
      <w:pgMar w:top="3119" w:right="851" w:bottom="1985" w:left="851" w:header="992" w:footer="19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Lato">
    <w:charset w:val="00"/>
    <w:family w:val="roman"/>
    <w:pitch w:val="default"/>
  </w:font>
  <w:font w:name="Lato Light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288" w:lineRule="auto"/>
      <w:ind w:left="7788" w:firstLine="0"/>
      <w:rPr>
        <w:rStyle w:val="Nessuno"/>
        <w:rFonts w:ascii="Lato" w:cs="Lato" w:hAnsi="Lato" w:eastAsia="Lato"/>
        <w:b w:val="1"/>
        <w:bCs w:val="1"/>
        <w:sz w:val="14"/>
        <w:szCs w:val="14"/>
      </w:rPr>
    </w:pPr>
    <w:r>
      <w:rPr>
        <w:rStyle w:val="Nessuno"/>
        <w:rFonts w:ascii="Lato" w:cs="Lato" w:hAnsi="Lato" w:eastAsia="Lato"/>
        <w:b w:val="1"/>
        <w:bCs w:val="1"/>
        <w:sz w:val="14"/>
        <w:szCs w:val="14"/>
        <w:rtl w:val="0"/>
        <w:lang w:val="it-IT"/>
      </w:rPr>
      <w:t>Convegni e comunicazione a cura di:</w:t>
    </w:r>
  </w:p>
  <w:p>
    <w:pPr>
      <w:pStyle w:val="Normal.0"/>
      <w:spacing w:line="276" w:lineRule="auto"/>
      <w:rPr>
        <w:rStyle w:val="Nessuno"/>
        <w:rFonts w:ascii="Lato Light" w:cs="Lato Light" w:hAnsi="Lato Light" w:eastAsia="Lato Light"/>
        <w:sz w:val="14"/>
        <w:szCs w:val="14"/>
      </w:rPr>
    </w:pPr>
    <w:r>
      <w:rPr>
        <w:rStyle w:val="Nessuno"/>
        <w:rFonts w:ascii="Lato" w:cs="Lato" w:hAnsi="Lato" w:eastAsia="Lato"/>
        <w:b w:val="1"/>
        <w:bCs w:val="1"/>
        <w:sz w:val="14"/>
        <w:szCs w:val="14"/>
        <w:rtl w:val="0"/>
        <w:lang w:val="it-IT"/>
      </w:rPr>
      <w:t>Pordenone Fiere S.p.a.</w:t>
    </w:r>
    <w:r>
      <w:rPr>
        <w:rStyle w:val="Nessuno"/>
        <w:rFonts w:ascii="Lato Light" w:cs="Lato Light" w:hAnsi="Lato Light" w:eastAsia="Lato Light"/>
        <w:sz w:val="14"/>
        <w:szCs w:val="14"/>
        <w:rtl w:val="0"/>
        <w:lang w:val="it-IT"/>
      </w:rPr>
      <w:t xml:space="preserve"> - Viale Treviso 1 - 33170 Pordenone </w:t>
    </w:r>
    <w:r>
      <w:rPr>
        <w:rStyle w:val="Nessuno"/>
        <w:rFonts w:ascii="Lato Light" w:cs="Lato Light" w:hAnsi="Lato Light" w:eastAsia="Lato Light"/>
        <w:sz w:val="14"/>
        <w:szCs w:val="14"/>
        <w:rtl w:val="0"/>
        <w:lang w:val="it-IT"/>
      </w:rPr>
      <w:t xml:space="preserve">– </w:t>
    </w:r>
    <w:r>
      <w:rPr>
        <w:rStyle w:val="Nessuno"/>
        <w:rFonts w:ascii="Lato Light" w:cs="Lato Light" w:hAnsi="Lato Light" w:eastAsia="Lato Light"/>
        <w:sz w:val="14"/>
        <w:szCs w:val="14"/>
        <w:rtl w:val="0"/>
        <w:lang w:val="it-IT"/>
      </w:rPr>
      <w:t>Italy</w:t>
    </w:r>
  </w:p>
  <w:p>
    <w:pPr>
      <w:pStyle w:val="Normal.0"/>
      <w:spacing w:line="276" w:lineRule="auto"/>
      <w:rPr>
        <w:rStyle w:val="Nessuno"/>
        <w:rFonts w:ascii="Lato" w:cs="Lato" w:hAnsi="Lato" w:eastAsia="Lato"/>
        <w:b w:val="1"/>
        <w:bCs w:val="1"/>
        <w:sz w:val="14"/>
        <w:szCs w:val="14"/>
        <w:lang w:val="en-US"/>
      </w:rPr>
    </w:pPr>
    <w:r>
      <w:rPr>
        <w:rStyle w:val="Nessuno"/>
        <w:rFonts w:ascii="Lato Light" w:cs="Lato Light" w:hAnsi="Lato Light" w:eastAsia="Lato Light"/>
        <w:sz w:val="14"/>
        <w:szCs w:val="14"/>
        <w:rtl w:val="0"/>
        <w:lang w:val="en-US"/>
      </w:rPr>
      <w:t>Tel. +39 0434 232111 - Fax +39 0434 570415</w:t>
      <w:tab/>
      <w:tab/>
    </w:r>
  </w:p>
  <w:p>
    <w:pPr>
      <w:pStyle w:val="Normal.0"/>
      <w:spacing w:line="276" w:lineRule="auto"/>
      <w:rPr>
        <w:rStyle w:val="Nessuno"/>
        <w:rFonts w:ascii="Lato Light" w:cs="Lato Light" w:hAnsi="Lato Light" w:eastAsia="Lato Light"/>
        <w:sz w:val="14"/>
        <w:szCs w:val="14"/>
        <w:lang w:val="en-US"/>
      </w:rPr>
    </w:pPr>
    <w:r>
      <w:rPr>
        <w:rStyle w:val="Nessuno"/>
        <w:rFonts w:ascii="Lato Light" w:cs="Lato Light" w:hAnsi="Lato Light" w:eastAsia="Lato Light"/>
        <w:sz w:val="14"/>
        <w:szCs w:val="14"/>
        <w:rtl w:val="0"/>
        <w:lang w:val="en-US"/>
      </w:rPr>
      <w:t xml:space="preserve">pec: amministrazione@pec.fierapordenone.it  </w:t>
    </w:r>
    <w:r>
      <w:rPr>
        <w:rStyle w:val="Hyperlink.1"/>
        <w:rFonts w:ascii="Lato Light" w:cs="Lato Light" w:hAnsi="Lato Light" w:eastAsia="Lato Light"/>
        <w:outline w:val="0"/>
        <w:color w:val="00b050"/>
        <w:sz w:val="14"/>
        <w:szCs w:val="14"/>
        <w:u w:val="single" w:color="00b050"/>
        <w:lang w:val="en-US"/>
        <w14:textFill>
          <w14:solidFill>
            <w14:srgbClr w14:val="00B050"/>
          </w14:solidFill>
        </w14:textFill>
      </w:rPr>
      <w:fldChar w:fldCharType="begin" w:fldLock="0"/>
    </w:r>
    <w:r>
      <w:rPr>
        <w:rStyle w:val="Hyperlink.1"/>
        <w:rFonts w:ascii="Lato Light" w:cs="Lato Light" w:hAnsi="Lato Light" w:eastAsia="Lato Light"/>
        <w:outline w:val="0"/>
        <w:color w:val="00b050"/>
        <w:sz w:val="14"/>
        <w:szCs w:val="14"/>
        <w:u w:val="single" w:color="00b050"/>
        <w:lang w:val="en-US"/>
        <w14:textFill>
          <w14:solidFill>
            <w14:srgbClr w14:val="00B050"/>
          </w14:solidFill>
        </w14:textFill>
      </w:rPr>
      <w:instrText xml:space="preserve"> HYPERLINK "http://www.fierapordenone.it"</w:instrText>
    </w:r>
    <w:r>
      <w:rPr>
        <w:rStyle w:val="Hyperlink.1"/>
        <w:rFonts w:ascii="Lato Light" w:cs="Lato Light" w:hAnsi="Lato Light" w:eastAsia="Lato Light"/>
        <w:outline w:val="0"/>
        <w:color w:val="00b050"/>
        <w:sz w:val="14"/>
        <w:szCs w:val="14"/>
        <w:u w:val="single" w:color="00b050"/>
        <w:lang w:val="en-US"/>
        <w14:textFill>
          <w14:solidFill>
            <w14:srgbClr w14:val="00B050"/>
          </w14:solidFill>
        </w14:textFill>
      </w:rPr>
      <w:fldChar w:fldCharType="separate" w:fldLock="0"/>
    </w:r>
    <w:r>
      <w:rPr>
        <w:rStyle w:val="Hyperlink.1"/>
        <w:rFonts w:ascii="Lato Light" w:cs="Lato Light" w:hAnsi="Lato Light" w:eastAsia="Lato Light"/>
        <w:outline w:val="0"/>
        <w:color w:val="00b050"/>
        <w:sz w:val="14"/>
        <w:szCs w:val="14"/>
        <w:u w:val="single" w:color="00b050"/>
        <w:rtl w:val="0"/>
        <w:lang w:val="en-US"/>
        <w14:textFill>
          <w14:solidFill>
            <w14:srgbClr w14:val="00B050"/>
          </w14:solidFill>
        </w14:textFill>
      </w:rPr>
      <w:t>www.fierapordenone.it</w:t>
    </w:r>
    <w:r>
      <w:rPr>
        <w:lang w:val="en-US"/>
      </w:rPr>
      <w:fldChar w:fldCharType="end" w:fldLock="0"/>
    </w:r>
  </w:p>
  <w:p>
    <w:pPr>
      <w:pStyle w:val="Normal.0"/>
      <w:spacing w:line="276" w:lineRule="auto"/>
    </w:pPr>
    <w:r>
      <w:rPr>
        <w:rStyle w:val="Nessuno"/>
        <w:rFonts w:ascii="Lato Light" w:cs="Lato Light" w:hAnsi="Lato Light" w:eastAsia="Lato Light"/>
        <w:sz w:val="14"/>
        <w:szCs w:val="14"/>
        <w:rtl w:val="0"/>
        <w:lang w:val="en-US"/>
      </w:rPr>
      <w:t>P.IVA: 00076940931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  <w:rPr>
        <w:rFonts w:ascii="Lato" w:cs="Lato" w:hAnsi="Lato" w:eastAsia="Lato"/>
        <w:sz w:val="30"/>
        <w:szCs w:val="30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540384</wp:posOffset>
          </wp:positionH>
          <wp:positionV relativeFrom="page">
            <wp:posOffset>-590538</wp:posOffset>
          </wp:positionV>
          <wp:extent cx="3148716" cy="1023935"/>
          <wp:effectExtent l="0" t="0" r="0" b="0"/>
          <wp:wrapNone/>
          <wp:docPr id="1073741825" name="officeArt object" descr="Immagine 11920343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192034357" descr="Immagine 11920343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34969" r="0" b="32512"/>
                  <a:stretch>
                    <a:fillRect/>
                  </a:stretch>
                </pic:blipFill>
                <pic:spPr>
                  <a:xfrm>
                    <a:off x="0" y="0"/>
                    <a:ext cx="3148716" cy="10239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4417059</wp:posOffset>
          </wp:positionH>
          <wp:positionV relativeFrom="page">
            <wp:posOffset>725169</wp:posOffset>
          </wp:positionV>
          <wp:extent cx="930304" cy="681415"/>
          <wp:effectExtent l="0" t="0" r="0" b="0"/>
          <wp:wrapNone/>
          <wp:docPr id="1073741826" name="officeArt object" descr="Immagine che contiene testo, Carattere, Elementi grafici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che contiene testo, Carattere, Elementi grafici, logoDescrizione generata automaticamente" descr="Immagine che contiene testo, Carattere, Elementi grafici, logo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304" cy="6814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5645784</wp:posOffset>
          </wp:positionH>
          <wp:positionV relativeFrom="page">
            <wp:posOffset>848994</wp:posOffset>
          </wp:positionV>
          <wp:extent cx="1028087" cy="524786"/>
          <wp:effectExtent l="0" t="0" r="0" b="0"/>
          <wp:wrapNone/>
          <wp:docPr id="1073741827" name="officeArt object" descr="Immagine che contiene testo, Carattere, Elementi grafici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che contiene testo, Carattere, Elementi grafici, logoIl contenuto generato dall'IA potrebbe non essere corretto." descr="Immagine che contiene testo, Carattere, Elementi grafici, logo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87" cy="5247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527686</wp:posOffset>
              </wp:positionH>
              <wp:positionV relativeFrom="page">
                <wp:posOffset>10224769</wp:posOffset>
              </wp:positionV>
              <wp:extent cx="0" cy="12700"/>
              <wp:effectExtent l="0" t="0" r="0" b="0"/>
              <wp:wrapNone/>
              <wp:docPr id="1073741828" name="officeArt object" descr="Connettore 2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1270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41.6pt;margin-top:805.1pt;width:0.0pt;height:1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2336" behindDoc="1" locked="0" layoutInCell="1" allowOverlap="1">
          <wp:simplePos x="0" y="0"/>
          <wp:positionH relativeFrom="page">
            <wp:posOffset>5552480</wp:posOffset>
          </wp:positionH>
          <wp:positionV relativeFrom="page">
            <wp:posOffset>10499089</wp:posOffset>
          </wp:positionV>
          <wp:extent cx="1472400" cy="432000"/>
          <wp:effectExtent l="0" t="0" r="0" b="0"/>
          <wp:wrapNone/>
          <wp:docPr id="1073741829" name="officeArt object" descr="Immagine 1403655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magine 140365526" descr="Immagine 140365526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00" cy="43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Normal.0"/>
      <w:jc w:val="center"/>
      <w:rPr>
        <w:rFonts w:ascii="Lato" w:cs="Lato" w:hAnsi="Lato" w:eastAsia="Lato"/>
        <w:sz w:val="30"/>
        <w:szCs w:val="30"/>
      </w:rPr>
    </w:pPr>
  </w:p>
  <w:p>
    <w:pPr>
      <w:pStyle w:val="Normal.0"/>
    </w:pPr>
  </w:p>
  <w:p>
    <w:pPr>
      <w:pStyle w:val="Normal.0"/>
    </w:pPr>
  </w:p>
  <w:p>
    <w:pPr>
      <w:pStyle w:val="Normal.0"/>
      <w:rPr>
        <w:rFonts w:ascii="Lato" w:cs="Lato" w:hAnsi="Lato" w:eastAsia="Lato"/>
        <w:outline w:val="0"/>
        <w:color w:val="00b0f0"/>
        <w:sz w:val="27"/>
        <w:szCs w:val="27"/>
        <w:u w:color="00b0f0"/>
        <w14:textFill>
          <w14:solidFill>
            <w14:srgbClr w14:val="00B0F0"/>
          </w14:solidFill>
        </w14:textFill>
      </w:rPr>
    </w:pPr>
    <w:r>
      <w:rPr>
        <w:rFonts w:ascii="Lato" w:cs="Lato" w:hAnsi="Lato" w:eastAsia="Lato"/>
        <w:outline w:val="0"/>
        <w:color w:val="00b0f0"/>
        <w:sz w:val="27"/>
        <w:szCs w:val="27"/>
        <w:u w:color="00b0f0"/>
        <w:rtl w:val="0"/>
        <w:lang w:val="it-IT"/>
        <w14:textFill>
          <w14:solidFill>
            <w14:srgbClr w14:val="00B0F0"/>
          </w14:solidFill>
        </w14:textFill>
      </w:rPr>
      <w:t xml:space="preserve">   </w:t>
    </w:r>
  </w:p>
  <w:p>
    <w:pPr>
      <w:pStyle w:val="Normal.0"/>
      <w:jc w:val="center"/>
      <w:rPr>
        <w:rStyle w:val="Nessuno"/>
        <w:rFonts w:ascii="Lato" w:cs="Lato" w:hAnsi="Lato" w:eastAsia="Lato"/>
        <w:sz w:val="30"/>
        <w:szCs w:val="30"/>
      </w:rPr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"http://www.aquafarmexpo.it"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www.aquafarmexpo.it</w:t>
    </w:r>
    <w:r>
      <w:rPr/>
      <w:fldChar w:fldCharType="end" w:fldLock="0"/>
    </w:r>
    <w:r>
      <w:rPr>
        <w:rStyle w:val="Nessuno"/>
      </w:rPr>
      <w:tab/>
    </w:r>
    <w:r>
      <w:rPr>
        <w:rStyle w:val="Nessuno"/>
        <w:outline w:val="0"/>
        <w:color w:val="6a9a3d"/>
        <w:u w:color="6a9a3d"/>
        <w:rtl w:val="0"/>
        <w:lang w:val="it-IT"/>
        <w14:textFill>
          <w14:solidFill>
            <w14:srgbClr w14:val="6A9A3D"/>
          </w14:solidFill>
        </w14:textFill>
      </w:rPr>
      <w:t xml:space="preserve"> </w:t>
    </w:r>
    <w:r>
      <w:rPr>
        <w:rStyle w:val="Nessuno"/>
        <w:rFonts w:ascii="Lato" w:cs="Lato" w:hAnsi="Lato" w:eastAsia="Lato"/>
        <w:outline w:val="0"/>
        <w:color w:val="2f5496"/>
        <w:sz w:val="30"/>
        <w:szCs w:val="30"/>
        <w:u w:color="2f5496"/>
        <w:rtl w:val="0"/>
        <w:lang w:val="it-IT"/>
        <w14:textFill>
          <w14:solidFill>
            <w14:srgbClr w14:val="2F5496"/>
          </w14:solidFill>
        </w14:textFill>
      </w:rPr>
      <w:t>18 - 19 FEBBRAIO 2026, Pordenone</w:t>
    </w:r>
  </w:p>
  <w:p>
    <w:pPr>
      <w:pStyle w:val="Normal.0"/>
      <w:jc w:val="right"/>
      <w:rPr>
        <w:rStyle w:val="Nessuno"/>
        <w:rFonts w:ascii="Lato" w:cs="Lato" w:hAnsi="Lato" w:eastAsia="Lato"/>
        <w:b w:val="1"/>
        <w:bCs w:val="1"/>
        <w:outline w:val="0"/>
        <w:color w:val="d0cece"/>
        <w:u w:color="d0cece"/>
        <w14:textFill>
          <w14:solidFill>
            <w14:srgbClr w14:val="D0CECE"/>
          </w14:solidFill>
        </w14:textFill>
      </w:rPr>
    </w:pPr>
  </w:p>
  <w:p>
    <w:pPr>
      <w:pStyle w:val="Normal.0"/>
      <w:jc w:val="center"/>
    </w:pPr>
    <w:r>
      <w:rPr>
        <w:rStyle w:val="Nessuno"/>
        <w:rFonts w:ascii="Lato" w:cs="Lato" w:hAnsi="Lato" w:eastAsia="Lato"/>
        <w:outline w:val="0"/>
        <w:color w:val="00b0f0"/>
        <w:sz w:val="27"/>
        <w:szCs w:val="27"/>
        <w:u w:color="00b0f0"/>
        <w:rtl w:val="0"/>
        <w:lang w:val="it-IT"/>
        <w14:textFill>
          <w14:solidFill>
            <w14:srgbClr w14:val="00B0F0"/>
          </w14:solidFill>
        </w14:textFill>
      </w:rPr>
      <w:t>COMUNICATO</w:t>
    </w:r>
    <w:r>
      <w:rPr>
        <w:rStyle w:val="Nessuno"/>
        <w:rFonts w:ascii="Lato" w:cs="Lato" w:hAnsi="Lato" w:eastAsia="Lato"/>
        <w:outline w:val="0"/>
        <w:color w:val="3885b7"/>
        <w:sz w:val="27"/>
        <w:szCs w:val="27"/>
        <w:u w:color="3885b7"/>
        <w:rtl w:val="0"/>
        <w:lang w:val="it-IT"/>
        <w14:textFill>
          <w14:solidFill>
            <w14:srgbClr w14:val="3885B7"/>
          </w14:solidFill>
        </w14:textFill>
      </w:rPr>
      <w:t xml:space="preserve"> STAMPA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Lato" w:cs="Lato" w:hAnsi="Lato" w:eastAsia="Lato"/>
      <w:outline w:val="0"/>
      <w:color w:val="2f5496"/>
      <w:sz w:val="27"/>
      <w:szCs w:val="27"/>
      <w:u w:val="single" w:color="2f5496"/>
      <w14:textFill>
        <w14:solidFill>
          <w14:srgbClr w14:val="2F5496"/>
        </w14:solidFill>
      </w14:textFill>
    </w:rPr>
  </w:style>
  <w:style w:type="character" w:styleId="Hyperlink.1">
    <w:name w:val="Hyperlink.1"/>
    <w:basedOn w:val="Nessuno"/>
    <w:next w:val="Hyperlink.1"/>
    <w:rPr>
      <w:rFonts w:ascii="Lato Light" w:cs="Lato Light" w:hAnsi="Lato Light" w:eastAsia="Lato Light"/>
      <w:outline w:val="0"/>
      <w:color w:val="00b050"/>
      <w:sz w:val="14"/>
      <w:szCs w:val="14"/>
      <w:u w:val="single" w:color="00b050"/>
      <w:lang w:val="en-US"/>
      <w14:textFill>
        <w14:solidFill>
          <w14:srgbClr w14:val="00B050"/>
        </w14:solidFill>
      </w14:textFill>
    </w:rPr>
  </w:style>
  <w:style w:type="character" w:styleId="Hyperlink.2">
    <w:name w:val="Hyperlink.2"/>
    <w:basedOn w:val="Nessuno"/>
    <w:next w:val="Hyperlink.2"/>
    <w:rPr>
      <w:i w:val="1"/>
      <w:iCs w:val="1"/>
      <w:outline w:val="0"/>
      <w:color w:val="00b050"/>
      <w:sz w:val="18"/>
      <w:szCs w:val="18"/>
      <w:u w:val="single" w:color="00b050"/>
      <w14:textFill>
        <w14:solidFill>
          <w14:srgbClr w14:val="00B05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.jpeg"/><Relationship Id="rId4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