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Lato" w:cs="Lato" w:eastAsia="Lato" w:hAnsi="Lato"/>
          <w:i w:val="1"/>
          <w:iCs w:val="1"/>
          <w:sz w:val="18"/>
          <w:szCs w:val="18"/>
        </w:rPr>
      </w:pPr>
      <w:r w:rsidDel="00000000" w:rsidR="00000000" w:rsidRPr="00000000">
        <w:rPr>
          <w:rtl w:val="0"/>
        </w:rPr>
      </w:r>
    </w:p>
    <w:p w:rsidR="00000000" w:rsidDel="00000000" w:rsidP="00000000" w:rsidRDefault="00000000" w:rsidRPr="00000000" w14:paraId="00000002">
      <w:pPr>
        <w:spacing w:after="200" w:lineRule="auto"/>
        <w:rPr>
          <w:rFonts w:ascii="Lato" w:cs="Lato" w:eastAsia="Lato" w:hAnsi="Lato"/>
          <w:i w:val="1"/>
          <w:iCs w:val="1"/>
          <w:sz w:val="18"/>
          <w:szCs w:val="18"/>
        </w:rPr>
      </w:pPr>
      <w:r w:rsidDel="00000000" w:rsidR="00000000" w:rsidRPr="00000000">
        <w:rPr>
          <w:rtl w:val="0"/>
        </w:rPr>
      </w:r>
    </w:p>
    <w:p w:rsidR="00000000" w:rsidDel="00000000" w:rsidP="00000000" w:rsidRDefault="00000000" w:rsidRPr="00000000" w14:paraId="00000003">
      <w:pPr>
        <w:spacing w:after="200" w:lineRule="auto"/>
        <w:jc w:val="center"/>
        <w:rPr>
          <w:rFonts w:ascii="Lato" w:cs="Lato" w:eastAsia="Lato" w:hAnsi="Lato"/>
          <w:b w:val="1"/>
          <w:bCs w:val="1"/>
          <w:sz w:val="32"/>
          <w:szCs w:val="32"/>
        </w:rPr>
      </w:pPr>
      <w:r w:rsidDel="00000000" w:rsidR="00000000" w:rsidRPr="00000000">
        <w:rPr>
          <w:rFonts w:ascii="Lato" w:cs="Lato" w:eastAsia="Lato" w:hAnsi="Lato"/>
          <w:b w:val="1"/>
          <w:bCs w:val="1"/>
          <w:sz w:val="32"/>
          <w:szCs w:val="32"/>
          <w:rtl w:val="0"/>
        </w:rPr>
        <w:t xml:space="preserve">AquaFarm celebrates 10 years: proven format and next-gen innovations meet in Pordenone</w:t>
      </w:r>
    </w:p>
    <w:p w:rsidR="00000000" w:rsidDel="00000000" w:rsidP="00000000" w:rsidRDefault="00000000" w:rsidRPr="00000000" w14:paraId="00000004">
      <w:pPr>
        <w:spacing w:after="200" w:lineRule="auto"/>
        <w:jc w:val="center"/>
        <w:rPr>
          <w:rFonts w:ascii="Lato" w:cs="Lato" w:eastAsia="Lato" w:hAnsi="Lato"/>
          <w:i w:val="1"/>
          <w:iCs w:val="1"/>
        </w:rPr>
      </w:pPr>
      <w:r w:rsidDel="00000000" w:rsidR="00000000" w:rsidRPr="00000000">
        <w:rPr>
          <w:rFonts w:ascii="Lato" w:cs="Lato" w:eastAsia="Lato" w:hAnsi="Lato"/>
          <w:i w:val="1"/>
          <w:iCs w:val="1"/>
          <w:rtl w:val="0"/>
        </w:rPr>
        <w:t xml:space="preserve">February 17 and 18, 2027, will mark the tenth edition of AquaFarm, the international conference and trade show on aquaculture, artisanal and small-scale fisheries and algaculture. In a complex moment for the sector, Pordenone confirms the central role of quality, food safety, 360-degree sustainability and innovation.</w:t>
      </w:r>
    </w:p>
    <w:p w:rsidR="00000000" w:rsidDel="00000000" w:rsidP="00000000" w:rsidRDefault="00000000" w:rsidRPr="00000000" w14:paraId="00000005">
      <w:pPr>
        <w:spacing w:after="200" w:lineRule="auto"/>
        <w:rPr>
          <w:rFonts w:ascii="Lato" w:cs="Lato" w:eastAsia="Lato" w:hAnsi="Lato"/>
        </w:rPr>
      </w:pPr>
      <w:r w:rsidDel="00000000" w:rsidR="00000000" w:rsidRPr="00000000">
        <w:rPr>
          <w:rFonts w:ascii="Lato" w:cs="Lato" w:eastAsia="Lato" w:hAnsi="Lato"/>
          <w:b w:val="1"/>
          <w:bCs w:val="1"/>
          <w:rtl w:val="0"/>
        </w:rPr>
        <w:t xml:space="preserve">Pordenone, September 16, 2026</w:t>
      </w:r>
      <w:r w:rsidDel="00000000" w:rsidR="00000000" w:rsidRPr="00000000">
        <w:rPr>
          <w:rFonts w:ascii="Lato" w:cs="Lato" w:eastAsia="Lato" w:hAnsi="Lato"/>
          <w:rtl w:val="0"/>
        </w:rPr>
        <w:t xml:space="preserve"> – The countdown has begun for the tenth edition of AquaFarm, the international conference and trade show—unique in Italy—dedicated to aquaculture and sustainable fishing. The event confirms its structure across three thematic areas: AquaFarm, AlgaeFarm, and AquaFishery—the initiative dedicated to artisanal and professional small-scale fisheries that debuted last February, created to enhance marine and inland water supply chains while promoting innovation and sustainable growth in the seafood sector.</w:t>
      </w:r>
    </w:p>
    <w:p w:rsidR="00000000" w:rsidDel="00000000" w:rsidP="00000000" w:rsidRDefault="00000000" w:rsidRPr="00000000" w14:paraId="00000006">
      <w:pPr>
        <w:spacing w:after="200" w:lineRule="auto"/>
        <w:rPr>
          <w:rFonts w:ascii="Lato" w:cs="Lato" w:eastAsia="Lato" w:hAnsi="Lato"/>
        </w:rPr>
      </w:pPr>
      <w:r w:rsidDel="00000000" w:rsidR="00000000" w:rsidRPr="00000000">
        <w:rPr>
          <w:rFonts w:ascii="Lato" w:cs="Lato" w:eastAsia="Lato" w:hAnsi="Lato"/>
          <w:rtl w:val="0"/>
        </w:rPr>
        <w:t xml:space="preserve">On the occasion of its tenth anniversary, the event is gearing up for a special edition rich in new features, reconfirming its proven conference and trade show format that pairs an international exhibition area with a high-level conference program. Driven by an increasingly global outlook emerging from early commercial results, AquaFarm will bring together major profit-seeking players and institutions alongside a strategic space reserved for universities, research centers and start-ups. The overall layout will exceed 6,000 square meters, integrating traditional conference rooms with the brand-new addition of a dedicated workshop arena.</w:t>
      </w:r>
    </w:p>
    <w:p w:rsidR="00000000" w:rsidDel="00000000" w:rsidP="00000000" w:rsidRDefault="00000000" w:rsidRPr="00000000" w14:paraId="00000007">
      <w:pPr>
        <w:spacing w:after="200" w:lineRule="auto"/>
        <w:rPr>
          <w:rFonts w:ascii="Lato" w:cs="Lato" w:eastAsia="Lato" w:hAnsi="Lato"/>
        </w:rPr>
      </w:pPr>
      <w:r w:rsidDel="00000000" w:rsidR="00000000" w:rsidRPr="00000000">
        <w:rPr>
          <w:rFonts w:ascii="Lato" w:cs="Lato" w:eastAsia="Lato" w:hAnsi="Lato"/>
          <w:rtl w:val="0"/>
        </w:rPr>
        <w:t xml:space="preserve">The tenth edition of AquaFarm takes place at a complex juncture, marked by lights and shadows for both the global and Italian seafood sectors. On a macro level, seafood production continues to break record after record. This is evidenced by the 2026 edition of the FAO report The State of World Fisheries and Aquaculture, released two months ago and based on 2024 data. Global fisheries and aquaculture production reached a new record of 235 million tonnes, confirming the sector's growing role in feeding an expanding global population. Aquatic animal production reached 195 million tonnes, registering steady growth over the decades with an average annual increase rate of 3.2% since 1950. Aquatic animals play an increasingly vital role in healthy diets: 89% of production is destined for human consumption, with average per capita availability exceeding 21 kg per year.</w:t>
      </w:r>
    </w:p>
    <w:p w:rsidR="00000000" w:rsidDel="00000000" w:rsidP="00000000" w:rsidRDefault="00000000" w:rsidRPr="00000000" w14:paraId="00000008">
      <w:pPr>
        <w:spacing w:after="200" w:lineRule="auto"/>
        <w:rPr>
          <w:rFonts w:ascii="Lato" w:cs="Lato" w:eastAsia="Lato" w:hAnsi="Lato"/>
        </w:rPr>
      </w:pPr>
      <w:r w:rsidDel="00000000" w:rsidR="00000000" w:rsidRPr="00000000">
        <w:rPr>
          <w:rFonts w:ascii="Lato" w:cs="Lato" w:eastAsia="Lato" w:hAnsi="Lato"/>
          <w:rtl w:val="0"/>
        </w:rPr>
        <w:t xml:space="preserve">As has been the case for decades, aquaculture remains the primary driver of growth in aquatic food systems. World production of farmed aquatic animals and algae hit a new record of 142 million tonnes in 2024, confirming its expanding contribution to the global seafood supply. Aquaculture produced 103 million tonnes of aquatic animals—an all-time high—accounting for 53% of global aquatic animal production and over 59% of those destined for human consumption.</w:t>
        <w:br w:type="textWrapping"/>
        <w:t xml:space="preserve">Freshwater farming dominates aquatic animal production, accounting for 64 million tonnes (63%), compared to 38 million tonnes (37%) from marine and coastal aquaculture.</w:t>
        <w:br w:type="textWrapping"/>
        <w:t xml:space="preserve">Regarding the trade of aquatic products, the top five exporters accounted for 35% of the total in 2024, led by China (11%), followed by Norway (9%), Vietnam (6%), and Ecuador and Chile (5% each). The European Union was the largest single market, importing seafood products valued at USD 63 billion, including USD 31 billion in intra-EU trade. The top five importing countries accounted for 43% of the total, led by the United States of America (15%), followed by China (12%), Japan (7%), Spain (5%), and Italy (4%).</w:t>
        <w:br w:type="textWrapping"/>
        <w:t xml:space="preserve">FAO projections to 2034 indicate continued growth in production, consumption, and trade within the fisheries and aquaculture sector, with total aquatic animal production expected to reach 214 million tonnes. Aquaculture will remain the primary engine of growth, with production projected to reach 119 million tonnes by 2034. This dynamic global framework, however, conceals notable regional and local variations. Following the peak reached in 2021 at 3.6 million tonnes, European aquaculture production has since hovered around 3.5 million tonnes, with Northern and Eastern Europe providing a positive contribution, while Western and Southern Europe remain stable with some localized declines. Considering that the FAO's count for Europe includes Norway—with its massive salmon production largely destined for export—the European Union's goal to rebalance its seafood import-export balance remains challenging to implement.</w:t>
      </w:r>
    </w:p>
    <w:p w:rsidR="00000000" w:rsidDel="00000000" w:rsidP="00000000" w:rsidRDefault="00000000" w:rsidRPr="00000000" w14:paraId="00000009">
      <w:pPr>
        <w:spacing w:after="200" w:lineRule="auto"/>
        <w:rPr>
          <w:rFonts w:ascii="Lato" w:cs="Lato" w:eastAsia="Lato" w:hAnsi="Lato"/>
        </w:rPr>
      </w:pPr>
      <w:r w:rsidDel="00000000" w:rsidR="00000000" w:rsidRPr="00000000">
        <w:rPr>
          <w:rFonts w:ascii="Lato" w:cs="Lato" w:eastAsia="Lato" w:hAnsi="Lato"/>
          <w:rtl w:val="0"/>
        </w:rPr>
        <w:t xml:space="preserve">In Southern and parts of Western Europe, several farming systems are at risk due to changing conditions in surface waters for marine environments, and water regimes for inland areas. In certain cases, such as mussel production, water temperature at a local scale poses the greatest risk, but changes often occur at an ecological balance level, and not only as a reaction to the proliferation of invasive species. Even a species natively present and historically farmed in specific areas can alter its behavior due to shifts in seasonal regimes—for instance, by accelerating its development and impacting other farms. The case of sea bream and clam farms in the Tyrrhenian Sea provides a clear example.</w:t>
        <w:br w:type="textWrapping"/>
        <w:t xml:space="preserve">The FAO report emphasizes the necessity of adaptation, ranging from shifting farming zones to changing methods and bathymetry.</w:t>
      </w:r>
    </w:p>
    <w:p w:rsidR="00000000" w:rsidDel="00000000" w:rsidP="00000000" w:rsidRDefault="00000000" w:rsidRPr="00000000" w14:paraId="0000000A">
      <w:pPr>
        <w:spacing w:after="200" w:lineRule="auto"/>
        <w:rPr>
          <w:rFonts w:ascii="Lato" w:cs="Lato" w:eastAsia="Lato" w:hAnsi="Lato"/>
        </w:rPr>
      </w:pPr>
      <w:r w:rsidDel="00000000" w:rsidR="00000000" w:rsidRPr="00000000">
        <w:rPr>
          <w:rFonts w:ascii="Lato" w:cs="Lato" w:eastAsia="Lato" w:hAnsi="Lato"/>
          <w:rtl w:val="0"/>
        </w:rPr>
        <w:t xml:space="preserve">Innovation has therefore become a necessary condition for survival for many operators across various regions, including Italy. The exchange of knowledge and experience between different countries is another crucial tool to guarantee the development of aquaculture and sustainable fisheries. Added to this is the cooperation among industry operators under the guidance of associations and public entities—starting with the Ministry, which is called upon to intervene at both European and national levels to streamline the regulatory framework that conditions the development of aquaculture, algae farming, and artisanal fisheries. The conference program will reflect these priorities, giving a voice to research, farmers and innovation providers.</w:t>
      </w:r>
    </w:p>
    <w:p w:rsidR="00000000" w:rsidDel="00000000" w:rsidP="00000000" w:rsidRDefault="00000000" w:rsidRPr="00000000" w14:paraId="0000000B">
      <w:pPr>
        <w:spacing w:after="200" w:lineRule="auto"/>
        <w:rPr>
          <w:rFonts w:ascii="Lato" w:cs="Lato" w:eastAsia="Lato" w:hAnsi="Lato"/>
        </w:rPr>
      </w:pPr>
      <w:r w:rsidDel="00000000" w:rsidR="00000000" w:rsidRPr="00000000">
        <w:rPr>
          <w:rFonts w:ascii="Lato" w:cs="Lato" w:eastAsia="Lato" w:hAnsi="Lato"/>
          <w:rtl w:val="0"/>
        </w:rPr>
        <w:t xml:space="preserve">The official program will be complemented by numerous workshops as well as corporate and association seminars, ensuring an extremely rich content offering—historically a key strength of AquaFarm.</w:t>
      </w:r>
    </w:p>
    <w:p w:rsidR="00000000" w:rsidDel="00000000" w:rsidP="00000000" w:rsidRDefault="00000000" w:rsidRPr="00000000" w14:paraId="0000000C">
      <w:pPr>
        <w:spacing w:after="200" w:lineRule="auto"/>
        <w:rPr>
          <w:rFonts w:ascii="Lato" w:cs="Lato" w:eastAsia="Lato" w:hAnsi="Lato"/>
        </w:rPr>
      </w:pPr>
      <w:r w:rsidDel="00000000" w:rsidR="00000000" w:rsidRPr="00000000">
        <w:rPr>
          <w:rFonts w:ascii="Lato" w:cs="Lato" w:eastAsia="Lato" w:hAnsi="Lato"/>
          <w:rtl w:val="0"/>
        </w:rPr>
        <w:t xml:space="preserve">The schedule of sessions will shortly be available on the event's website: www.aquafarmexpo.it</w:t>
      </w:r>
    </w:p>
    <w:p w:rsidR="00000000" w:rsidDel="00000000" w:rsidP="00000000" w:rsidRDefault="00000000" w:rsidRPr="00000000" w14:paraId="0000000D">
      <w:pPr>
        <w:spacing w:after="200" w:lineRule="auto"/>
        <w:rPr>
          <w:rFonts w:ascii="Lato" w:cs="Lato" w:eastAsia="Lato" w:hAnsi="Lato"/>
          <w:i w:val="1"/>
          <w:iCs w:val="1"/>
          <w:sz w:val="20"/>
          <w:szCs w:val="20"/>
        </w:rPr>
      </w:pPr>
      <w:r w:rsidDel="00000000" w:rsidR="00000000" w:rsidRPr="00000000">
        <w:rPr>
          <w:rFonts w:ascii="Lato" w:cs="Lato" w:eastAsia="Lato" w:hAnsi="Lato"/>
          <w:i w:val="1"/>
          <w:iCs w:val="1"/>
          <w:sz w:val="20"/>
          <w:szCs w:val="20"/>
          <w:rtl w:val="0"/>
        </w:rPr>
        <w:t xml:space="preserve">AquaFarm is Italy's only international conference and trade show on aquaculture and sustainable fishing industry, organized by Pordenone Fiere in collaboration with industry associations and Studio Comelli – Conferences&amp;Communication, which is in charge of conference contents and press office. The event was first held in 2017 and it has always been focused on all areas of innovative and sustainable food production. It also covers two thematic areas: AlgaeFarm, dedicated to the cultivation of microalgae and other microorganisms and the newest addition, AquaFishery, dedicated to small-scale and professional fishing. Attendance is free of charge, register online at </w:t>
      </w:r>
      <w:hyperlink r:id="rId7">
        <w:r w:rsidDel="00000000" w:rsidR="00000000" w:rsidRPr="00000000">
          <w:rPr>
            <w:rFonts w:ascii="Lato" w:cs="Lato" w:eastAsia="Lato" w:hAnsi="Lato"/>
            <w:i w:val="1"/>
            <w:iCs w:val="1"/>
            <w:sz w:val="20"/>
            <w:szCs w:val="20"/>
            <w:rtl w:val="0"/>
          </w:rPr>
          <w:t xml:space="preserve">www.aquafarmexpo.it</w:t>
        </w:r>
      </w:hyperlink>
      <w:r w:rsidDel="00000000" w:rsidR="00000000" w:rsidRPr="00000000">
        <w:rPr>
          <w:rtl w:val="0"/>
        </w:rPr>
      </w:r>
    </w:p>
    <w:p w:rsidR="00000000" w:rsidDel="00000000" w:rsidP="00000000" w:rsidRDefault="00000000" w:rsidRPr="00000000" w14:paraId="0000000E">
      <w:pPr>
        <w:jc w:val="both"/>
        <w:rPr>
          <w:rFonts w:ascii="Lato" w:cs="Lato" w:eastAsia="Lato" w:hAnsi="Lato"/>
          <w:i w:val="1"/>
          <w:iCs w:val="1"/>
          <w:sz w:val="20"/>
          <w:szCs w:val="20"/>
        </w:rPr>
      </w:pPr>
      <w:r w:rsidDel="00000000" w:rsidR="00000000" w:rsidRPr="00000000">
        <w:rPr>
          <w:rtl w:val="0"/>
        </w:rPr>
      </w:r>
    </w:p>
    <w:p w:rsidR="00000000" w:rsidDel="00000000" w:rsidP="00000000" w:rsidRDefault="00000000" w:rsidRPr="00000000" w14:paraId="0000000F">
      <w:pPr>
        <w:spacing w:after="200" w:lineRule="auto"/>
        <w:rPr>
          <w:rFonts w:ascii="Lato" w:cs="Lato" w:eastAsia="Lato" w:hAnsi="Lato"/>
          <w:i w:val="1"/>
          <w:iCs w:val="1"/>
          <w:sz w:val="18"/>
          <w:szCs w:val="18"/>
        </w:rPr>
      </w:pPr>
      <w:r w:rsidDel="00000000" w:rsidR="00000000" w:rsidRPr="00000000">
        <w:rPr>
          <w:rFonts w:ascii="Lato" w:cs="Lato" w:eastAsia="Lato" w:hAnsi="Lato"/>
          <w:b w:val="1"/>
          <w:bCs w:val="1"/>
          <w:i w:val="1"/>
          <w:iCs w:val="1"/>
          <w:sz w:val="18"/>
          <w:szCs w:val="18"/>
          <w:rtl w:val="0"/>
        </w:rPr>
        <w:t xml:space="preserve">Press office</w:t>
        <w:br w:type="textWrapping"/>
      </w:r>
      <w:r w:rsidDel="00000000" w:rsidR="00000000" w:rsidRPr="00000000">
        <w:rPr>
          <w:rFonts w:ascii="Lato" w:cs="Lato" w:eastAsia="Lato" w:hAnsi="Lato"/>
          <w:i w:val="1"/>
          <w:iCs w:val="1"/>
          <w:sz w:val="20"/>
          <w:szCs w:val="20"/>
          <w:rtl w:val="0"/>
        </w:rPr>
        <w:t xml:space="preserve">Salvatore Bruno – Studio Comelli - </w:t>
      </w:r>
      <w:hyperlink r:id="rId8">
        <w:r w:rsidDel="00000000" w:rsidR="00000000" w:rsidRPr="00000000">
          <w:rPr>
            <w:rFonts w:ascii="Lato" w:cs="Lato" w:eastAsia="Lato" w:hAnsi="Lato"/>
            <w:i w:val="1"/>
            <w:iCs w:val="1"/>
            <w:sz w:val="20"/>
            <w:szCs w:val="20"/>
            <w:rtl w:val="0"/>
          </w:rPr>
          <w:t xml:space="preserve">salvatore@studiocomelli.eu</w:t>
        </w:r>
      </w:hyperlink>
      <w:r w:rsidDel="00000000" w:rsidR="00000000" w:rsidRPr="00000000">
        <w:rPr>
          <w:rFonts w:ascii="Lato" w:cs="Lato" w:eastAsia="Lato" w:hAnsi="Lato"/>
          <w:i w:val="1"/>
          <w:iCs w:val="1"/>
          <w:sz w:val="20"/>
          <w:szCs w:val="20"/>
          <w:rtl w:val="0"/>
        </w:rPr>
        <w:t xml:space="preserve">  + 39 335 398913</w:t>
        <w:tab/>
        <w:br w:type="textWrapping"/>
        <w:t xml:space="preserve">Simona Maldarelli – Pordenone Fiere – smaldarelli@fierapordenone.it + 39 380 3133728</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Lato" w:cs="Lato" w:eastAsia="Lato" w:hAnsi="Lato"/>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Lato" w:cs="Lato" w:eastAsia="Lato" w:hAnsi="Lato"/>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Lato" w:cs="Lato" w:eastAsia="Lato" w:hAnsi="Lato"/>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Lato" w:cs="Lato" w:eastAsia="Lato" w:hAnsi="Lato"/>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Lato" w:cs="Lato" w:eastAsia="Lato" w:hAnsi="Lato"/>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9" w:type="default"/>
      <w:footerReference r:id="rId10" w:type="default"/>
      <w:pgSz w:h="16840" w:w="11900" w:orient="portrait"/>
      <w:pgMar w:bottom="1985" w:top="3119" w:left="851" w:right="851" w:header="992" w:footer="19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788" w:right="0" w:firstLine="0"/>
      <w:jc w:val="left"/>
      <w:rPr>
        <w:rFonts w:ascii="Lato" w:cs="Lato" w:eastAsia="Lato" w:hAnsi="Lato"/>
        <w:b w:val="1"/>
        <w:bCs w:val="1"/>
        <w:i w:val="0"/>
        <w:iCs w:val="0"/>
        <w:smallCaps w:val="0"/>
        <w:strike w:val="0"/>
        <w:color w:val="000000"/>
        <w:sz w:val="14"/>
        <w:szCs w:val="14"/>
        <w:u w:val="none"/>
        <w:shd w:fill="auto" w:val="clear"/>
        <w:vertAlign w:val="baseline"/>
      </w:rPr>
    </w:pPr>
    <w:r w:rsidDel="00000000" w:rsidR="00000000" w:rsidRPr="00000000">
      <w:rPr>
        <w:rFonts w:ascii="Lato" w:cs="Lato" w:eastAsia="Lato" w:hAnsi="Lato"/>
        <w:b w:val="1"/>
        <w:bCs w:val="1"/>
        <w:i w:val="0"/>
        <w:iCs w:val="0"/>
        <w:smallCaps w:val="0"/>
        <w:strike w:val="0"/>
        <w:color w:val="000000"/>
        <w:sz w:val="14"/>
        <w:szCs w:val="14"/>
        <w:u w:val="none"/>
        <w:shd w:fill="auto" w:val="clear"/>
        <w:vertAlign w:val="baseline"/>
        <w:rtl w:val="0"/>
      </w:rPr>
      <w:t xml:space="preserve">Convegni e comunicazione a cura di:</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ato Light" w:cs="Lato Light" w:eastAsia="Lato Light" w:hAnsi="Lato Light"/>
        <w:b w:val="0"/>
        <w:bCs w:val="0"/>
        <w:i w:val="0"/>
        <w:iCs w:val="0"/>
        <w:smallCaps w:val="0"/>
        <w:strike w:val="0"/>
        <w:color w:val="000000"/>
        <w:sz w:val="14"/>
        <w:szCs w:val="14"/>
        <w:u w:val="none"/>
        <w:shd w:fill="auto" w:val="clear"/>
        <w:vertAlign w:val="baseline"/>
      </w:rPr>
    </w:pPr>
    <w:r w:rsidDel="00000000" w:rsidR="00000000" w:rsidRPr="00000000">
      <w:rPr>
        <w:rFonts w:ascii="Lato" w:cs="Lato" w:eastAsia="Lato" w:hAnsi="Lato"/>
        <w:b w:val="1"/>
        <w:bCs w:val="1"/>
        <w:i w:val="0"/>
        <w:iCs w:val="0"/>
        <w:smallCaps w:val="0"/>
        <w:strike w:val="0"/>
        <w:color w:val="000000"/>
        <w:sz w:val="14"/>
        <w:szCs w:val="14"/>
        <w:u w:val="none"/>
        <w:shd w:fill="auto" w:val="clear"/>
        <w:vertAlign w:val="baseline"/>
        <w:rtl w:val="0"/>
      </w:rPr>
      <w:t xml:space="preserve">Pordenone Fiere S.p.a.</w:t>
    </w:r>
    <w:r w:rsidDel="00000000" w:rsidR="00000000" w:rsidRPr="00000000">
      <w:rPr>
        <w:rFonts w:ascii="Lato Light" w:cs="Lato Light" w:eastAsia="Lato Light" w:hAnsi="Lato Light"/>
        <w:b w:val="0"/>
        <w:bCs w:val="0"/>
        <w:i w:val="0"/>
        <w:iCs w:val="0"/>
        <w:smallCaps w:val="0"/>
        <w:strike w:val="0"/>
        <w:color w:val="000000"/>
        <w:sz w:val="14"/>
        <w:szCs w:val="14"/>
        <w:u w:val="none"/>
        <w:shd w:fill="auto" w:val="clear"/>
        <w:vertAlign w:val="baseline"/>
        <w:rtl w:val="0"/>
      </w:rPr>
      <w:t xml:space="preserve"> - Viale Treviso 1 - 33170 Pordenone – Italy</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ato" w:cs="Lato" w:eastAsia="Lato" w:hAnsi="Lato"/>
        <w:b w:val="1"/>
        <w:bCs w:val="1"/>
        <w:i w:val="0"/>
        <w:iCs w:val="0"/>
        <w:smallCaps w:val="0"/>
        <w:strike w:val="0"/>
        <w:color w:val="000000"/>
        <w:sz w:val="14"/>
        <w:szCs w:val="14"/>
        <w:u w:val="none"/>
        <w:shd w:fill="auto" w:val="clear"/>
        <w:vertAlign w:val="baseline"/>
      </w:rPr>
    </w:pPr>
    <w:r w:rsidDel="00000000" w:rsidR="00000000" w:rsidRPr="00000000">
      <w:rPr>
        <w:rFonts w:ascii="Lato Light" w:cs="Lato Light" w:eastAsia="Lato Light" w:hAnsi="Lato Light"/>
        <w:b w:val="0"/>
        <w:bCs w:val="0"/>
        <w:i w:val="0"/>
        <w:iCs w:val="0"/>
        <w:smallCaps w:val="0"/>
        <w:strike w:val="0"/>
        <w:color w:val="000000"/>
        <w:sz w:val="14"/>
        <w:szCs w:val="14"/>
        <w:u w:val="none"/>
        <w:shd w:fill="auto" w:val="clear"/>
        <w:vertAlign w:val="baseline"/>
        <w:rtl w:val="0"/>
      </w:rPr>
      <w:t xml:space="preserve">Tel. +39 0434 232111 - Fax +39 0434 570415</w:t>
      <w:tab/>
      <w:tab/>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ato Light" w:cs="Lato Light" w:eastAsia="Lato Light" w:hAnsi="Lato Light"/>
        <w:b w:val="0"/>
        <w:bCs w:val="0"/>
        <w:i w:val="0"/>
        <w:iCs w:val="0"/>
        <w:smallCaps w:val="0"/>
        <w:strike w:val="0"/>
        <w:color w:val="000000"/>
        <w:sz w:val="14"/>
        <w:szCs w:val="14"/>
        <w:u w:val="none"/>
        <w:shd w:fill="auto" w:val="clear"/>
        <w:vertAlign w:val="baseline"/>
      </w:rPr>
    </w:pPr>
    <w:r w:rsidDel="00000000" w:rsidR="00000000" w:rsidRPr="00000000">
      <w:rPr>
        <w:rFonts w:ascii="Lato Light" w:cs="Lato Light" w:eastAsia="Lato Light" w:hAnsi="Lato Light"/>
        <w:b w:val="0"/>
        <w:bCs w:val="0"/>
        <w:i w:val="0"/>
        <w:iCs w:val="0"/>
        <w:smallCaps w:val="0"/>
        <w:strike w:val="0"/>
        <w:color w:val="000000"/>
        <w:sz w:val="14"/>
        <w:szCs w:val="14"/>
        <w:u w:val="none"/>
        <w:shd w:fill="auto" w:val="clear"/>
        <w:vertAlign w:val="baseline"/>
        <w:rtl w:val="0"/>
      </w:rPr>
      <w:t xml:space="preserve">pec: amministrazione@pec.fierapordenone.it  </w:t>
    </w:r>
    <w:hyperlink r:id="rId1">
      <w:r w:rsidDel="00000000" w:rsidR="00000000" w:rsidRPr="00000000">
        <w:rPr>
          <w:rFonts w:ascii="Lato Light" w:cs="Lato Light" w:eastAsia="Lato Light" w:hAnsi="Lato Light"/>
          <w:b w:val="0"/>
          <w:bCs w:val="0"/>
          <w:i w:val="0"/>
          <w:iCs w:val="0"/>
          <w:smallCaps w:val="0"/>
          <w:strike w:val="0"/>
          <w:color w:val="00b050"/>
          <w:sz w:val="14"/>
          <w:szCs w:val="14"/>
          <w:u w:val="single"/>
          <w:shd w:fill="auto" w:val="clear"/>
          <w:vertAlign w:val="baseline"/>
          <w:rtl w:val="0"/>
        </w:rPr>
        <w:t xml:space="preserve">www.fierapordenone.it</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ato Light" w:cs="Lato Light" w:eastAsia="Lato Light" w:hAnsi="Lato Light"/>
        <w:b w:val="0"/>
        <w:bCs w:val="0"/>
        <w:i w:val="0"/>
        <w:iCs w:val="0"/>
        <w:smallCaps w:val="0"/>
        <w:strike w:val="0"/>
        <w:color w:val="000000"/>
        <w:sz w:val="14"/>
        <w:szCs w:val="14"/>
        <w:u w:val="none"/>
        <w:shd w:fill="auto" w:val="clear"/>
        <w:vertAlign w:val="baseline"/>
        <w:rtl w:val="0"/>
      </w:rPr>
      <w:t xml:space="preserve">P.IVA: 00076940931</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ato" w:cs="Lato" w:eastAsia="Lato" w:hAnsi="Lato"/>
        <w:b w:val="0"/>
        <w:bCs w:val="0"/>
        <w:i w:val="0"/>
        <w:iCs w:val="0"/>
        <w:smallCaps w:val="0"/>
        <w:strike w:val="0"/>
        <w:color w:val="000000"/>
        <w:sz w:val="30"/>
        <w:szCs w:val="30"/>
        <w:u w:val="none"/>
        <w:shd w:fill="auto" w:val="clear"/>
        <w:vertAlign w:val="baseline"/>
      </w:rPr>
    </w:pPr>
    <w:r w:rsidDel="00000000" w:rsidR="00000000" w:rsidRPr="00000000">
      <w:rPr>
        <w:rFonts w:ascii="Calibri" w:cs="Calibri" w:eastAsia="Calibri" w:hAnsi="Calibri"/>
      </w:rPr>
      <w:drawing>
        <wp:anchor allowOverlap="1" behindDoc="1" distB="0" distT="0" distL="0" distR="0" hidden="0" layoutInCell="1" locked="0" relativeHeight="0" simplePos="0">
          <wp:simplePos x="0" y="0"/>
          <wp:positionH relativeFrom="page">
            <wp:posOffset>527686</wp:posOffset>
          </wp:positionH>
          <wp:positionV relativeFrom="page">
            <wp:posOffset>558482</wp:posOffset>
          </wp:positionV>
          <wp:extent cx="3148716" cy="1023935"/>
          <wp:effectExtent b="0" l="0" r="0" t="0"/>
          <wp:wrapNone/>
          <wp:docPr descr="Immagine 1192034357" id="1073741831" name="image1.png"/>
          <a:graphic>
            <a:graphicData uri="http://schemas.openxmlformats.org/drawingml/2006/picture">
              <pic:pic>
                <pic:nvPicPr>
                  <pic:cNvPr descr="Immagine 1192034357" id="0" name="image1.png"/>
                  <pic:cNvPicPr preferRelativeResize="0"/>
                </pic:nvPicPr>
                <pic:blipFill>
                  <a:blip r:embed="rId1"/>
                  <a:srcRect b="32512" l="0" r="0" t="34969"/>
                  <a:stretch>
                    <a:fillRect/>
                  </a:stretch>
                </pic:blipFill>
                <pic:spPr>
                  <a:xfrm>
                    <a:off x="0" y="0"/>
                    <a:ext cx="3148716" cy="1023935"/>
                  </a:xfrm>
                  <a:prstGeom prst="rect"/>
                  <a:ln/>
                </pic:spPr>
              </pic:pic>
            </a:graphicData>
          </a:graphic>
        </wp:anchor>
      </w:drawing>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4417059</wp:posOffset>
          </wp:positionH>
          <wp:positionV relativeFrom="page">
            <wp:posOffset>725169</wp:posOffset>
          </wp:positionV>
          <wp:extent cx="930304" cy="681415"/>
          <wp:effectExtent b="0" l="0" r="0" t="0"/>
          <wp:wrapNone/>
          <wp:docPr descr="Immagine che contiene testo, Carattere, Elementi grafici, logo&#10;&#10;Descrizione generata automaticamente" id="1073741833" name="image3.png"/>
          <a:graphic>
            <a:graphicData uri="http://schemas.openxmlformats.org/drawingml/2006/picture">
              <pic:pic>
                <pic:nvPicPr>
                  <pic:cNvPr descr="Immagine che contiene testo, Carattere, Elementi grafici, logo&#10;&#10;Descrizione generata automaticamente" id="0" name="image3.png"/>
                  <pic:cNvPicPr preferRelativeResize="0"/>
                </pic:nvPicPr>
                <pic:blipFill>
                  <a:blip r:embed="rId2"/>
                  <a:srcRect b="0" l="0" r="0" t="0"/>
                  <a:stretch>
                    <a:fillRect/>
                  </a:stretch>
                </pic:blipFill>
                <pic:spPr>
                  <a:xfrm>
                    <a:off x="0" y="0"/>
                    <a:ext cx="930304" cy="681415"/>
                  </a:xfrm>
                  <a:prstGeom prst="rect"/>
                  <a:ln/>
                </pic:spPr>
              </pic:pic>
            </a:graphicData>
          </a:graphic>
        </wp:anchor>
      </w:drawing>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5645784</wp:posOffset>
          </wp:positionH>
          <wp:positionV relativeFrom="page">
            <wp:posOffset>848994</wp:posOffset>
          </wp:positionV>
          <wp:extent cx="1028087" cy="524786"/>
          <wp:effectExtent b="0" l="0" r="0" t="0"/>
          <wp:wrapNone/>
          <wp:docPr descr="Immagine che contiene testo, Carattere, Elementi grafici, logo&#10;&#10;Il contenuto generato dall'IA potrebbe non essere corretto." id="1073741832" name="image4.jpg"/>
          <a:graphic>
            <a:graphicData uri="http://schemas.openxmlformats.org/drawingml/2006/picture">
              <pic:pic>
                <pic:nvPicPr>
                  <pic:cNvPr descr="Immagine che contiene testo, Carattere, Elementi grafici, logo&#10;&#10;Il contenuto generato dall'IA potrebbe non essere corretto." id="0" name="image4.jpg"/>
                  <pic:cNvPicPr preferRelativeResize="0"/>
                </pic:nvPicPr>
                <pic:blipFill>
                  <a:blip r:embed="rId3"/>
                  <a:srcRect b="0" l="0" r="0" t="0"/>
                  <a:stretch>
                    <a:fillRect/>
                  </a:stretch>
                </pic:blipFill>
                <pic:spPr>
                  <a:xfrm>
                    <a:off x="0" y="0"/>
                    <a:ext cx="1028087" cy="524786"/>
                  </a:xfrm>
                  <a:prstGeom prst="rect"/>
                  <a:ln/>
                </pic:spPr>
              </pic:pic>
            </a:graphicData>
          </a:graphic>
        </wp:anchor>
      </w:drawing>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mc:AlternateContent>
        <mc:Choice Requires="wps">
          <w:drawing>
            <wp:anchor allowOverlap="1" behindDoc="1" distB="0" distT="0" distL="0" distR="0" hidden="0" layoutInCell="1" locked="0" relativeHeight="0" simplePos="0">
              <wp:simplePos x="0" y="0"/>
              <wp:positionH relativeFrom="page">
                <wp:posOffset>527686</wp:posOffset>
              </wp:positionH>
              <wp:positionV relativeFrom="page">
                <wp:posOffset>10218420</wp:posOffset>
              </wp:positionV>
              <wp:extent cx="0" cy="12700"/>
              <wp:effectExtent b="0" l="0" r="0" t="0"/>
              <wp:wrapNone/>
              <wp:docPr descr="Connettore 2 27" id="1073741830" name=""/>
              <a:graphic>
                <a:graphicData uri="http://schemas.microsoft.com/office/word/2010/wordprocessingShape">
                  <wps:wsp>
                    <wps:cNvCnPr/>
                    <wps:spPr>
                      <a:xfrm>
                        <a:off x="5346000" y="3773650"/>
                        <a:ext cx="0" cy="12700"/>
                      </a:xfrm>
                      <a:prstGeom prst="straightConnector1">
                        <a:avLst/>
                      </a:prstGeom>
                      <a:no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527686</wp:posOffset>
              </wp:positionH>
              <wp:positionV relativeFrom="page">
                <wp:posOffset>10218420</wp:posOffset>
              </wp:positionV>
              <wp:extent cx="0" cy="12700"/>
              <wp:effectExtent b="0" l="0" r="0" t="0"/>
              <wp:wrapNone/>
              <wp:docPr descr="Connettore 2 27" id="1073741830" name="image5.png"/>
              <a:graphic>
                <a:graphicData uri="http://schemas.openxmlformats.org/drawingml/2006/picture">
                  <pic:pic>
                    <pic:nvPicPr>
                      <pic:cNvPr descr="Connettore 2 27" id="0" name="image5.png"/>
                      <pic:cNvPicPr preferRelativeResize="0"/>
                    </pic:nvPicPr>
                    <pic:blipFill>
                      <a:blip r:embed="rId4"/>
                      <a:srcRect/>
                      <a:stretch>
                        <a:fillRect/>
                      </a:stretch>
                    </pic:blipFill>
                    <pic:spPr>
                      <a:xfrm>
                        <a:off x="0" y="0"/>
                        <a:ext cx="0" cy="127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ato" w:cs="Lato" w:eastAsia="Lato" w:hAnsi="Lato"/>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0"/>
        <w:bCs w:val="0"/>
        <w:i w:val="0"/>
        <w:iCs w:val="0"/>
        <w:smallCaps w:val="0"/>
        <w:strike w:val="0"/>
        <w:color w:val="00b0f0"/>
        <w:sz w:val="27"/>
        <w:szCs w:val="27"/>
        <w:u w:val="none"/>
        <w:shd w:fill="auto" w:val="clear"/>
        <w:vertAlign w:val="baseline"/>
      </w:rPr>
    </w:pPr>
    <w:r w:rsidDel="00000000" w:rsidR="00000000" w:rsidRPr="00000000">
      <w:rPr>
        <w:rFonts w:ascii="Lato" w:cs="Lato" w:eastAsia="Lato" w:hAnsi="Lato"/>
        <w:b w:val="0"/>
        <w:bCs w:val="0"/>
        <w:i w:val="0"/>
        <w:iCs w:val="0"/>
        <w:smallCaps w:val="0"/>
        <w:strike w:val="0"/>
        <w:color w:val="00b0f0"/>
        <w:sz w:val="27"/>
        <w:szCs w:val="27"/>
        <w:u w:val="none"/>
        <w:shd w:fill="auto" w:val="clear"/>
        <w:vertAlign w:val="baseline"/>
        <w:rtl w:val="0"/>
      </w:rPr>
      <w:t xml:space="preserve">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ato" w:cs="Lato" w:eastAsia="Lato" w:hAnsi="Lato"/>
        <w:b w:val="0"/>
        <w:bCs w:val="0"/>
        <w:i w:val="0"/>
        <w:iCs w:val="0"/>
        <w:smallCaps w:val="0"/>
        <w:strike w:val="0"/>
        <w:color w:val="000000"/>
        <w:sz w:val="30"/>
        <w:szCs w:val="30"/>
        <w:u w:val="none"/>
        <w:shd w:fill="auto" w:val="clear"/>
        <w:vertAlign w:val="baseline"/>
      </w:rPr>
    </w:pPr>
    <w:hyperlink r:id="rId5">
      <w:r w:rsidDel="00000000" w:rsidR="00000000" w:rsidRPr="00000000">
        <w:rPr>
          <w:rFonts w:ascii="Lato" w:cs="Lato" w:eastAsia="Lato" w:hAnsi="Lato"/>
          <w:b w:val="0"/>
          <w:bCs w:val="0"/>
          <w:i w:val="0"/>
          <w:iCs w:val="0"/>
          <w:smallCaps w:val="0"/>
          <w:strike w:val="0"/>
          <w:color w:val="2f5496"/>
          <w:sz w:val="27"/>
          <w:szCs w:val="27"/>
          <w:u w:val="none"/>
          <w:shd w:fill="auto" w:val="clear"/>
          <w:vertAlign w:val="baseline"/>
          <w:rtl w:val="0"/>
        </w:rPr>
        <w:t xml:space="preserve">www.aquafarmexpo.it</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6a9a3d"/>
        <w:sz w:val="24"/>
        <w:szCs w:val="24"/>
        <w:u w:val="none"/>
        <w:shd w:fill="auto" w:val="clear"/>
        <w:vertAlign w:val="baseline"/>
        <w:rtl w:val="0"/>
      </w:rPr>
      <w:t xml:space="preserve"> </w:t>
    </w:r>
    <w:r w:rsidDel="00000000" w:rsidR="00000000" w:rsidRPr="00000000">
      <w:rPr>
        <w:rFonts w:ascii="Lato" w:cs="Lato" w:eastAsia="Lato" w:hAnsi="Lato"/>
        <w:color w:val="2f5496"/>
        <w:sz w:val="30"/>
        <w:szCs w:val="30"/>
        <w:rtl w:val="0"/>
      </w:rPr>
      <w:t xml:space="preserve">17 - 18 FEBRUARY , </w:t>
    </w:r>
    <w:r w:rsidDel="00000000" w:rsidR="00000000" w:rsidRPr="00000000">
      <w:rPr>
        <w:rFonts w:ascii="Lato" w:cs="Lato" w:eastAsia="Lato" w:hAnsi="Lato"/>
        <w:b w:val="0"/>
        <w:bCs w:val="0"/>
        <w:i w:val="0"/>
        <w:iCs w:val="0"/>
        <w:smallCaps w:val="0"/>
        <w:strike w:val="0"/>
        <w:color w:val="2f5496"/>
        <w:sz w:val="30"/>
        <w:szCs w:val="30"/>
        <w:u w:val="none"/>
        <w:shd w:fill="auto" w:val="clear"/>
        <w:vertAlign w:val="baseline"/>
        <w:rtl w:val="0"/>
      </w:rPr>
      <w:t xml:space="preserve">2027, Pordenone</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Lato" w:cs="Lato" w:eastAsia="Lato" w:hAnsi="Lato"/>
        <w:b w:val="1"/>
        <w:bCs w:val="1"/>
        <w:i w:val="0"/>
        <w:iCs w:val="0"/>
        <w:smallCaps w:val="0"/>
        <w:strike w:val="0"/>
        <w:color w:val="d0cece"/>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ato" w:cs="Lato" w:eastAsia="Lato" w:hAnsi="Lato"/>
        <w:color w:val="00b0f0"/>
        <w:sz w:val="27"/>
        <w:szCs w:val="27"/>
      </w:rPr>
      <w:drawing>
        <wp:anchor allowOverlap="1" behindDoc="1" distB="0" distT="0" distL="0" distR="0" hidden="0" layoutInCell="1" locked="0" relativeHeight="0" simplePos="0">
          <wp:simplePos x="0" y="0"/>
          <wp:positionH relativeFrom="page">
            <wp:posOffset>5421946</wp:posOffset>
          </wp:positionH>
          <wp:positionV relativeFrom="page">
            <wp:posOffset>10127613</wp:posOffset>
          </wp:positionV>
          <wp:extent cx="1472400" cy="432000"/>
          <wp:effectExtent b="0" l="0" r="0" t="0"/>
          <wp:wrapNone/>
          <wp:docPr descr="Immagine 140365526" id="1073741834" name="image2.jpg"/>
          <a:graphic>
            <a:graphicData uri="http://schemas.openxmlformats.org/drawingml/2006/picture">
              <pic:pic>
                <pic:nvPicPr>
                  <pic:cNvPr descr="Immagine 140365526" id="0" name="image2.jpg"/>
                  <pic:cNvPicPr preferRelativeResize="0"/>
                </pic:nvPicPr>
                <pic:blipFill>
                  <a:blip r:embed="rId6"/>
                  <a:srcRect b="0" l="0" r="0" t="0"/>
                  <a:stretch>
                    <a:fillRect/>
                  </a:stretch>
                </pic:blipFill>
                <pic:spPr>
                  <a:xfrm>
                    <a:off x="0" y="0"/>
                    <a:ext cx="1472400" cy="432000"/>
                  </a:xfrm>
                  <a:prstGeom prst="rect"/>
                  <a:ln/>
                </pic:spPr>
              </pic:pic>
            </a:graphicData>
          </a:graphic>
        </wp:anchor>
      </w:drawing>
    </w:r>
    <w:r w:rsidDel="00000000" w:rsidR="00000000" w:rsidRPr="00000000">
      <w:rPr>
        <w:rFonts w:ascii="Lato" w:cs="Lato" w:eastAsia="Lato" w:hAnsi="Lato"/>
        <w:color w:val="00b0f0"/>
        <w:sz w:val="27"/>
        <w:szCs w:val="27"/>
        <w:rtl w:val="0"/>
      </w:rPr>
      <w:t xml:space="preserve">PRESS </w:t>
    </w:r>
    <w:r w:rsidDel="00000000" w:rsidR="00000000" w:rsidRPr="00000000">
      <w:rPr>
        <w:rFonts w:ascii="Lato" w:cs="Lato" w:eastAsia="Lato" w:hAnsi="Lato"/>
        <w:b w:val="0"/>
        <w:bCs w:val="0"/>
        <w:i w:val="0"/>
        <w:iCs w:val="0"/>
        <w:smallCaps w:val="0"/>
        <w:strike w:val="0"/>
        <w:color w:val="3885b7"/>
        <w:sz w:val="27"/>
        <w:szCs w:val="27"/>
        <w:u w:val="none"/>
        <w:shd w:fill="auto" w:val="clear"/>
        <w:vertAlign w:val="baseline"/>
        <w:rtl w:val="0"/>
      </w:rPr>
      <w:t xml:space="preserve"> </w:t>
    </w:r>
    <w:r w:rsidDel="00000000" w:rsidR="00000000" w:rsidRPr="00000000">
      <w:rPr>
        <w:rFonts w:ascii="Lato" w:cs="Lato" w:eastAsia="Lato" w:hAnsi="Lato"/>
        <w:color w:val="3885b7"/>
        <w:sz w:val="27"/>
        <w:szCs w:val="27"/>
        <w:rtl w:val="0"/>
      </w:rPr>
      <w:t xml:space="preserve">RELEASE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character" w:styleId="Link">
    <w:name w:val="Link"/>
    <w:rPr>
      <w:outline w:val="0"/>
      <w:color w:val="00b050"/>
      <w:u w:color="00b050" w:val="single"/>
      <w14:textFill>
        <w14:solidFill>
          <w14:srgbClr w14:val="00B050"/>
        </w14:solidFill>
      </w14:textFill>
    </w:rPr>
  </w:style>
  <w:style w:type="character" w:styleId="Hyperlink.0">
    <w:name w:val="Hyperlink.0"/>
    <w:basedOn w:val="Link"/>
    <w:next w:val="Hyperlink.0"/>
    <w:rPr>
      <w:rFonts w:ascii="Lato" w:cs="Lato" w:eastAsia="Lato" w:hAnsi="Lato"/>
      <w:outline w:val="0"/>
      <w:color w:val="2f5496"/>
      <w:sz w:val="27"/>
      <w:szCs w:val="27"/>
      <w:u w:color="2f5496"/>
      <w14:textFill>
        <w14:solidFill>
          <w14:srgbClr w14:val="2F5496"/>
        </w14:solidFill>
      </w14:textFill>
    </w:rPr>
  </w:style>
  <w:style w:type="character" w:styleId="Hyperlink.1">
    <w:name w:val="Hyperlink.1"/>
    <w:basedOn w:val="Link"/>
    <w:next w:val="Hyperlink.1"/>
    <w:rPr>
      <w:rFonts w:ascii="Lato Light" w:cs="Lato Light" w:eastAsia="Lato Light" w:hAnsi="Lato Light"/>
      <w:sz w:val="14"/>
      <w:szCs w:val="14"/>
      <w:lang w:val="en-US"/>
    </w:rPr>
  </w:style>
  <w:style w:type="character" w:styleId="Hyperlink.2">
    <w:name w:val="Hyperlink.2"/>
    <w:basedOn w:val="Link"/>
    <w:next w:val="Hyperlink.2"/>
    <w:rPr>
      <w:rFonts w:ascii="Lato" w:cs="Lato" w:eastAsia="Lato" w:hAnsi="Lato"/>
    </w:rPr>
  </w:style>
  <w:style w:type="character" w:styleId="Hyperlink.3">
    <w:name w:val="Hyperlink.3"/>
    <w:basedOn w:val="Link"/>
    <w:next w:val="Hyperlink.3"/>
    <w:rPr>
      <w:rFonts w:ascii="Lato" w:cs="Lato" w:eastAsia="Lato" w:hAnsi="Lato"/>
      <w:i w:val="1"/>
      <w:iCs w:val="1"/>
      <w:sz w:val="18"/>
      <w:szCs w:val="18"/>
    </w:rPr>
  </w:style>
  <w:style w:type="character" w:styleId="Nessuno">
    <w:name w:val="Nessuno"/>
  </w:style>
  <w:style w:type="character" w:styleId="Hyperlink.4">
    <w:name w:val="Hyperlink.4"/>
    <w:basedOn w:val="Nessuno"/>
    <w:next w:val="Hyperlink.4"/>
    <w:rPr>
      <w:rFonts w:ascii="Lato" w:cs="Lato" w:eastAsia="Lato" w:hAnsi="Lato"/>
      <w:i w:val="1"/>
      <w:iCs w:val="1"/>
      <w:sz w:val="20"/>
      <w:szCs w:val="20"/>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aquafarmexpo.it" TargetMode="External"/><Relationship Id="rId8" Type="http://schemas.openxmlformats.org/officeDocument/2006/relationships/hyperlink" Target="mailto:salvatore@studiocomelli.e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5" Type="http://schemas.openxmlformats.org/officeDocument/2006/relationships/font" Target="fonts/LatoLight-regular.ttf"/><Relationship Id="rId6" Type="http://schemas.openxmlformats.org/officeDocument/2006/relationships/font" Target="fonts/LatoLight-bold.ttf"/><Relationship Id="rId7" Type="http://schemas.openxmlformats.org/officeDocument/2006/relationships/font" Target="fonts/LatoLight-italic.ttf"/><Relationship Id="rId8" Type="http://schemas.openxmlformats.org/officeDocument/2006/relationships/font" Target="fonts/LatoLight-boldItalic.ttf"/></Relationships>
</file>

<file path=word/_rels/footer1.xml.rels><?xml version="1.0" encoding="UTF-8" standalone="yes"?><Relationships xmlns="http://schemas.openxmlformats.org/package/2006/relationships"><Relationship Id="rId1" Type="http://schemas.openxmlformats.org/officeDocument/2006/relationships/hyperlink" Target="http://www.fieraporden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 Id="rId3" Type="http://schemas.openxmlformats.org/officeDocument/2006/relationships/image" Target="media/image4.jpg"/><Relationship Id="rId4" Type="http://schemas.openxmlformats.org/officeDocument/2006/relationships/image" Target="media/image5.png"/><Relationship Id="rId5" Type="http://schemas.openxmlformats.org/officeDocument/2006/relationships/hyperlink" Target="http://www.aquafarmexpo.it" TargetMode="External"/><Relationship Id="rId6" Type="http://schemas.openxmlformats.org/officeDocument/2006/relationships/image" Target="media/image2.jpg"/></Relationships>
</file>

<file path=word/theme/theme1.xml><?xml version="1.0" encoding="utf-8"?>
<a:theme xmlns:a="http://schemas.openxmlformats.org/drawingml/2006/main" xmlns:r="http://schemas.openxmlformats.org/officeDocument/2006/relationships"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l8s0nep90emT37KJkQrVlhNgiA==">CgMxLjA4AHIhMXJVMFRialRkQjlwaFloc3pycmZPb19MSkEwTXEzTkxB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